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51D58">
      <w:pPr>
        <w:tabs>
          <w:tab w:val="right" w:pos="9612"/>
          <w:tab w:val="right" w:pos="13323"/>
        </w:tabs>
        <w:rPr>
          <w:rFonts w:hint="default" w:eastAsia="宋体"/>
          <w:b/>
          <w:color w:val="000000" w:themeColor="text1"/>
          <w:sz w:val="24"/>
          <w:szCs w:val="24"/>
          <w:lang w:val="en-US" w:eastAsia="zh-CN"/>
          <w14:textFill>
            <w14:solidFill>
              <w14:schemeClr w14:val="tx1"/>
            </w14:solidFill>
          </w14:textFill>
        </w:rPr>
      </w:pPr>
      <w:bookmarkStart w:id="0" w:name="Title"/>
      <w:bookmarkEnd w:id="0"/>
      <w:bookmarkStart w:id="1" w:name="DocumentFor"/>
      <w:bookmarkEnd w:id="1"/>
      <w:r>
        <w:rPr>
          <w:b/>
          <w:color w:val="000000" w:themeColor="text1"/>
          <w:sz w:val="24"/>
          <w:szCs w:val="24"/>
          <w14:textFill>
            <w14:solidFill>
              <w14:schemeClr w14:val="tx1"/>
            </w14:solidFill>
          </w14:textFill>
        </w:rPr>
        <w:t>3GPP TSG RAN WG2</w:t>
      </w:r>
      <w:r>
        <w:rPr>
          <w:rFonts w:hint="eastAsia" w:eastAsia="宋体"/>
          <w:b/>
          <w:color w:val="000000" w:themeColor="text1"/>
          <w:sz w:val="24"/>
          <w:szCs w:val="24"/>
          <w:lang w:val="en-US" w:eastAsia="zh-CN"/>
          <w14:textFill>
            <w14:solidFill>
              <w14:schemeClr w14:val="tx1"/>
            </w14:solidFill>
          </w14:textFill>
        </w:rPr>
        <w:t xml:space="preserve"> Meeting </w:t>
      </w:r>
      <w:r>
        <w:rPr>
          <w:b/>
          <w:color w:val="000000" w:themeColor="text1"/>
          <w:sz w:val="24"/>
          <w:szCs w:val="24"/>
          <w14:textFill>
            <w14:solidFill>
              <w14:schemeClr w14:val="tx1"/>
            </w14:solidFill>
          </w14:textFill>
        </w:rPr>
        <w:t>#1</w:t>
      </w:r>
      <w:r>
        <w:rPr>
          <w:rFonts w:hint="eastAsia" w:eastAsia="宋体"/>
          <w:b/>
          <w:color w:val="000000" w:themeColor="text1"/>
          <w:sz w:val="24"/>
          <w:szCs w:val="24"/>
          <w:lang w:val="en-US" w:eastAsia="zh-CN"/>
          <w14:textFill>
            <w14:solidFill>
              <w14:schemeClr w14:val="tx1"/>
            </w14:solidFill>
          </w14:textFill>
        </w:rPr>
        <w:t>30</w:t>
      </w:r>
      <w:r>
        <w:rPr>
          <w:b/>
          <w:color w:val="000000" w:themeColor="text1"/>
          <w:sz w:val="24"/>
          <w:szCs w:val="24"/>
          <w14:textFill>
            <w14:solidFill>
              <w14:schemeClr w14:val="tx1"/>
            </w14:solidFill>
          </w14:textFill>
        </w:rPr>
        <w:tab/>
      </w:r>
      <w:r>
        <w:rPr>
          <w:rFonts w:hint="eastAsia"/>
          <w:b/>
          <w:color w:val="000000" w:themeColor="text1"/>
          <w:sz w:val="24"/>
          <w:szCs w:val="24"/>
          <w14:textFill>
            <w14:solidFill>
              <w14:schemeClr w14:val="tx1"/>
            </w14:solidFill>
          </w14:textFill>
        </w:rPr>
        <w:t>R2-</w:t>
      </w:r>
      <w:r>
        <w:rPr>
          <w:rFonts w:hint="eastAsia" w:eastAsia="宋体"/>
          <w:b/>
          <w:color w:val="000000" w:themeColor="text1"/>
          <w:sz w:val="24"/>
          <w:szCs w:val="24"/>
          <w:lang w:val="en-US" w:eastAsia="zh-CN"/>
          <w14:textFill>
            <w14:solidFill>
              <w14:schemeClr w14:val="tx1"/>
            </w14:solidFill>
          </w14:textFill>
        </w:rPr>
        <w:t>2504396</w:t>
      </w:r>
    </w:p>
    <w:p w14:paraId="74E73AA7">
      <w:pPr>
        <w:pStyle w:val="56"/>
        <w:jc w:val="left"/>
        <w:rPr>
          <w:rFonts w:hint="eastAsia" w:eastAsia="宋体" w:cs="Arial"/>
          <w:sz w:val="24"/>
          <w:szCs w:val="24"/>
          <w:lang w:eastAsia="zh-CN"/>
        </w:rPr>
      </w:pPr>
      <w:r>
        <w:rPr>
          <w:rFonts w:hint="eastAsia" w:eastAsia="宋体" w:cs="Arial"/>
          <w:sz w:val="24"/>
          <w:szCs w:val="24"/>
          <w:lang w:val="en-US" w:eastAsia="zh-CN"/>
        </w:rPr>
        <w:t>Malta</w:t>
      </w:r>
      <w:r>
        <w:rPr>
          <w:rFonts w:hint="eastAsia" w:cs="Arial"/>
          <w:sz w:val="24"/>
          <w:szCs w:val="24"/>
        </w:rPr>
        <w:t xml:space="preserve">, </w:t>
      </w:r>
      <w:r>
        <w:rPr>
          <w:rFonts w:hint="eastAsia" w:eastAsia="宋体" w:cs="Arial"/>
          <w:sz w:val="24"/>
          <w:szCs w:val="24"/>
          <w:lang w:val="en-US" w:eastAsia="zh-CN"/>
        </w:rPr>
        <w:t>May</w:t>
      </w:r>
      <w:r>
        <w:rPr>
          <w:rFonts w:hint="eastAsia" w:cs="Arial"/>
          <w:sz w:val="24"/>
          <w:szCs w:val="24"/>
        </w:rPr>
        <w:t xml:space="preserve"> </w:t>
      </w:r>
      <w:r>
        <w:rPr>
          <w:rFonts w:hint="eastAsia" w:eastAsia="宋体" w:cs="Arial"/>
          <w:sz w:val="24"/>
          <w:szCs w:val="24"/>
          <w:lang w:val="en-US" w:eastAsia="zh-CN"/>
        </w:rPr>
        <w:t>19</w:t>
      </w:r>
      <w:r>
        <w:rPr>
          <w:rFonts w:hint="eastAsia" w:eastAsia="宋体" w:cs="Arial"/>
          <w:sz w:val="24"/>
          <w:szCs w:val="24"/>
          <w:vertAlign w:val="superscript"/>
          <w:lang w:val="en-US" w:eastAsia="zh-CN"/>
        </w:rPr>
        <w:t>t</w:t>
      </w:r>
      <w:r>
        <w:rPr>
          <w:rFonts w:hint="eastAsia" w:cs="Arial"/>
          <w:sz w:val="24"/>
          <w:szCs w:val="24"/>
          <w:vertAlign w:val="superscript"/>
        </w:rPr>
        <w:t>h</w:t>
      </w:r>
      <w:r>
        <w:rPr>
          <w:rFonts w:hint="eastAsia" w:cs="Arial"/>
          <w:sz w:val="24"/>
          <w:szCs w:val="24"/>
        </w:rPr>
        <w:t xml:space="preserve"> – </w:t>
      </w:r>
      <w:r>
        <w:rPr>
          <w:rFonts w:hint="eastAsia" w:eastAsia="宋体" w:cs="Arial"/>
          <w:sz w:val="24"/>
          <w:szCs w:val="24"/>
          <w:lang w:val="en-US" w:eastAsia="zh-CN"/>
        </w:rPr>
        <w:t>23</w:t>
      </w:r>
      <w:r>
        <w:rPr>
          <w:rFonts w:hint="eastAsia" w:eastAsia="宋体" w:cs="Arial"/>
          <w:sz w:val="24"/>
          <w:szCs w:val="24"/>
          <w:vertAlign w:val="superscript"/>
          <w:lang w:val="en-US" w:eastAsia="zh-CN"/>
        </w:rPr>
        <w:t>rd</w:t>
      </w:r>
      <w:r>
        <w:rPr>
          <w:rFonts w:hint="eastAsia" w:cs="Arial"/>
          <w:sz w:val="24"/>
          <w:szCs w:val="24"/>
        </w:rPr>
        <w:t>, 202</w:t>
      </w:r>
      <w:r>
        <w:rPr>
          <w:rFonts w:hint="eastAsia" w:eastAsia="宋体" w:cs="Arial"/>
          <w:sz w:val="24"/>
          <w:szCs w:val="24"/>
          <w:lang w:val="en-US" w:eastAsia="zh-CN"/>
        </w:rPr>
        <w:t>5</w:t>
      </w:r>
    </w:p>
    <w:p w14:paraId="51F916D2">
      <w:pPr>
        <w:pStyle w:val="56"/>
        <w:jc w:val="left"/>
        <w:rPr>
          <w:rFonts w:hint="eastAsia" w:eastAsia="宋体" w:cs="Arial"/>
          <w:color w:val="000000" w:themeColor="text1"/>
          <w:sz w:val="24"/>
          <w:szCs w:val="24"/>
          <w:lang w:eastAsia="zh-CN"/>
          <w14:textFill>
            <w14:solidFill>
              <w14:schemeClr w14:val="tx1"/>
            </w14:solidFill>
          </w14:textFill>
        </w:rPr>
      </w:pPr>
      <w:r>
        <w:rPr>
          <w:rFonts w:cs="Arial"/>
          <w:color w:val="000000" w:themeColor="text1"/>
          <w:sz w:val="24"/>
          <w:szCs w:val="24"/>
          <w14:textFill>
            <w14:solidFill>
              <w14:schemeClr w14:val="tx1"/>
            </w14:solidFill>
          </w14:textFill>
        </w:rPr>
        <w:t>Agenda Item:</w:t>
      </w:r>
      <w:r>
        <w:rPr>
          <w:rFonts w:cs="Arial"/>
          <w:color w:val="000000" w:themeColor="text1"/>
          <w:sz w:val="24"/>
          <w:szCs w:val="24"/>
          <w14:textFill>
            <w14:solidFill>
              <w14:schemeClr w14:val="tx1"/>
            </w14:solidFill>
          </w14:textFill>
        </w:rPr>
        <w:tab/>
      </w:r>
      <w:r>
        <w:rPr>
          <w:rFonts w:hint="eastAsia" w:eastAsia="宋体" w:cs="Arial"/>
          <w:b/>
          <w:bCs w:val="0"/>
          <w:color w:val="000000" w:themeColor="text1"/>
          <w:sz w:val="24"/>
          <w:szCs w:val="24"/>
          <w:highlight w:val="none"/>
          <w14:textFill>
            <w14:solidFill>
              <w14:schemeClr w14:val="tx1"/>
            </w14:solidFill>
          </w14:textFill>
        </w:rPr>
        <w:t>8.2.</w:t>
      </w:r>
      <w:r>
        <w:rPr>
          <w:rFonts w:hint="eastAsia" w:eastAsia="宋体" w:cs="Arial"/>
          <w:b/>
          <w:bCs w:val="0"/>
          <w:color w:val="000000" w:themeColor="text1"/>
          <w:sz w:val="24"/>
          <w:szCs w:val="24"/>
          <w:highlight w:val="none"/>
          <w:lang w:val="en-US" w:eastAsia="zh-CN"/>
          <w14:textFill>
            <w14:solidFill>
              <w14:schemeClr w14:val="tx1"/>
            </w14:solidFill>
          </w14:textFill>
        </w:rPr>
        <w:t>2</w:t>
      </w:r>
    </w:p>
    <w:p w14:paraId="3E2CF27C">
      <w:pPr>
        <w:pStyle w:val="56"/>
        <w:jc w:val="left"/>
        <w:rPr>
          <w:rFonts w:cs="Arial"/>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Source:</w:t>
      </w:r>
      <w:r>
        <w:rPr>
          <w:rFonts w:cs="Arial"/>
          <w:color w:val="000000" w:themeColor="text1"/>
          <w:sz w:val="24"/>
          <w:szCs w:val="24"/>
          <w14:textFill>
            <w14:solidFill>
              <w14:schemeClr w14:val="tx1"/>
            </w14:solidFill>
          </w14:textFill>
        </w:rPr>
        <w:tab/>
      </w:r>
      <w:r>
        <w:rPr>
          <w:rFonts w:eastAsia="宋体" w:cs="Arial"/>
          <w:color w:val="000000" w:themeColor="text1"/>
          <w:sz w:val="24"/>
          <w:szCs w:val="24"/>
          <w14:textFill>
            <w14:solidFill>
              <w14:schemeClr w14:val="tx1"/>
            </w14:solidFill>
          </w14:textFill>
        </w:rPr>
        <w:t>CMCC</w:t>
      </w:r>
      <w:r>
        <w:rPr>
          <w:rFonts w:eastAsia="宋体" w:cs="Arial"/>
          <w:color w:val="000000" w:themeColor="text1"/>
          <w:sz w:val="24"/>
          <w:szCs w:val="24"/>
          <w14:textFill>
            <w14:solidFill>
              <w14:schemeClr w14:val="tx1"/>
            </w14:solidFill>
          </w14:textFill>
        </w:rPr>
        <w:tab/>
      </w:r>
    </w:p>
    <w:p w14:paraId="257DB0DC">
      <w:pPr>
        <w:pStyle w:val="56"/>
        <w:jc w:val="left"/>
        <w:rPr>
          <w:rFonts w:eastAsia="宋体" w:cs="Arial"/>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Title:</w:t>
      </w:r>
      <w:r>
        <w:rPr>
          <w:rFonts w:cs="Arial"/>
          <w:color w:val="000000" w:themeColor="text1"/>
          <w:sz w:val="24"/>
          <w:szCs w:val="24"/>
          <w14:textFill>
            <w14:solidFill>
              <w14:schemeClr w14:val="tx1"/>
            </w14:solidFill>
          </w14:textFill>
        </w:rPr>
        <w:tab/>
      </w:r>
      <w:r>
        <w:rPr>
          <w:rFonts w:hint="eastAsia" w:eastAsia="宋体" w:cs="Arial"/>
          <w:color w:val="000000" w:themeColor="text1"/>
          <w:sz w:val="24"/>
          <w:szCs w:val="24"/>
          <w14:textFill>
            <w14:solidFill>
              <w14:schemeClr w14:val="tx1"/>
            </w14:solidFill>
          </w14:textFill>
        </w:rPr>
        <w:t>Discussion</w:t>
      </w:r>
      <w:r>
        <w:rPr>
          <w:rFonts w:cs="Arial"/>
          <w:color w:val="000000" w:themeColor="text1"/>
          <w:sz w:val="24"/>
          <w:szCs w:val="24"/>
          <w14:textFill>
            <w14:solidFill>
              <w14:schemeClr w14:val="tx1"/>
            </w14:solidFill>
          </w14:textFill>
        </w:rPr>
        <w:t xml:space="preserve"> on</w:t>
      </w:r>
      <w:r>
        <w:rPr>
          <w:rFonts w:hint="eastAsia" w:eastAsia="宋体" w:cs="Arial"/>
          <w:color w:val="000000" w:themeColor="text1"/>
          <w:sz w:val="24"/>
          <w:szCs w:val="24"/>
          <w14:textFill>
            <w14:solidFill>
              <w14:schemeClr w14:val="tx1"/>
            </w14:solidFill>
          </w14:textFill>
        </w:rPr>
        <w:t xml:space="preserve"> </w:t>
      </w:r>
      <w:r>
        <w:rPr>
          <w:rFonts w:hint="eastAsia" w:eastAsia="宋体" w:cs="Arial"/>
          <w:color w:val="000000" w:themeColor="text1"/>
          <w:sz w:val="24"/>
          <w:szCs w:val="24"/>
          <w:lang w:eastAsia="zh-CN"/>
          <w14:textFill>
            <w14:solidFill>
              <w14:schemeClr w14:val="tx1"/>
            </w14:solidFill>
          </w14:textFill>
        </w:rPr>
        <w:t>A-IoT</w:t>
      </w:r>
      <w:r>
        <w:rPr>
          <w:rFonts w:hint="eastAsia" w:eastAsia="宋体" w:cs="Arial"/>
          <w:color w:val="000000" w:themeColor="text1"/>
          <w:sz w:val="24"/>
          <w:szCs w:val="24"/>
          <w14:textFill>
            <w14:solidFill>
              <w14:schemeClr w14:val="tx1"/>
            </w14:solidFill>
          </w14:textFill>
        </w:rPr>
        <w:t xml:space="preserve"> paging</w:t>
      </w:r>
    </w:p>
    <w:p w14:paraId="1FD8C9E7">
      <w:pPr>
        <w:pStyle w:val="56"/>
        <w:jc w:val="left"/>
        <w:rPr>
          <w:rFonts w:cs="Arial" w:eastAsiaTheme="minorEastAsia"/>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Document for:</w:t>
      </w:r>
      <w:r>
        <w:rPr>
          <w:rFonts w:cs="Arial"/>
          <w:color w:val="000000" w:themeColor="text1"/>
          <w:sz w:val="24"/>
          <w:szCs w:val="24"/>
          <w14:textFill>
            <w14:solidFill>
              <w14:schemeClr w14:val="tx1"/>
            </w14:solidFill>
          </w14:textFill>
        </w:rPr>
        <w:tab/>
      </w:r>
      <w:r>
        <w:rPr>
          <w:rFonts w:cs="Arial"/>
          <w:color w:val="000000" w:themeColor="text1"/>
          <w:sz w:val="24"/>
          <w:szCs w:val="24"/>
          <w14:textFill>
            <w14:solidFill>
              <w14:schemeClr w14:val="tx1"/>
            </w14:solidFill>
          </w14:textFill>
        </w:rPr>
        <w:t>Discussion</w:t>
      </w:r>
      <w:r>
        <w:rPr>
          <w:rFonts w:hint="eastAsia" w:cs="Arial" w:eastAsiaTheme="minorEastAsia"/>
          <w:color w:val="000000" w:themeColor="text1"/>
          <w:sz w:val="24"/>
          <w:szCs w:val="24"/>
          <w14:textFill>
            <w14:solidFill>
              <w14:schemeClr w14:val="tx1"/>
            </w14:solidFill>
          </w14:textFill>
        </w:rPr>
        <w:t xml:space="preserve"> </w:t>
      </w:r>
    </w:p>
    <w:p w14:paraId="58EB7AF9">
      <w:pPr>
        <w:pStyle w:val="2"/>
        <w:tabs>
          <w:tab w:val="left" w:pos="3909"/>
        </w:tabs>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r>
        <w:rPr>
          <w:rFonts w:hint="eastAsia" w:eastAsia="宋体" w:cs="Arial"/>
          <w:color w:val="000000" w:themeColor="text1"/>
          <w:sz w:val="32"/>
          <w:szCs w:val="32"/>
          <w14:textFill>
            <w14:solidFill>
              <w14:schemeClr w14:val="tx1"/>
            </w14:solidFill>
          </w14:textFill>
        </w:rPr>
        <w:tab/>
      </w:r>
    </w:p>
    <w:p w14:paraId="202FF9B7">
      <w:pPr>
        <w:pStyle w:val="54"/>
        <w:ind w:left="0" w:firstLine="0"/>
      </w:pPr>
      <w:r>
        <w:rPr>
          <w:rFonts w:hint="eastAsia"/>
        </w:rPr>
        <w:t>In RAN</w:t>
      </w:r>
      <w:r>
        <w:rPr>
          <w:rFonts w:hint="eastAsia" w:eastAsia="宋体"/>
          <w:lang w:val="en-US" w:eastAsia="zh-CN"/>
        </w:rPr>
        <w:t>2</w:t>
      </w:r>
      <w:r>
        <w:rPr>
          <w:rFonts w:hint="eastAsia"/>
        </w:rPr>
        <w:t>#1</w:t>
      </w:r>
      <w:r>
        <w:rPr>
          <w:rFonts w:hint="eastAsia" w:eastAsia="宋体"/>
          <w:lang w:val="en-US" w:eastAsia="zh-CN"/>
        </w:rPr>
        <w:t>29bis</w:t>
      </w:r>
      <w:r>
        <w:rPr>
          <w:rFonts w:hint="eastAsia"/>
        </w:rPr>
        <w:t xml:space="preserve"> meeting</w:t>
      </w:r>
      <w:r>
        <w:rPr>
          <w:rFonts w:hint="eastAsia" w:eastAsia="宋体"/>
          <w:highlight w:val="none"/>
          <w:lang w:val="en-US" w:eastAsia="zh-CN"/>
        </w:rPr>
        <w:t xml:space="preserve"> [1]</w:t>
      </w:r>
      <w:r>
        <w:rPr>
          <w:rFonts w:hint="eastAsia"/>
        </w:rPr>
        <w:t xml:space="preserve">, </w:t>
      </w:r>
      <w:r>
        <w:rPr>
          <w:rFonts w:hint="eastAsia" w:eastAsia="宋体"/>
          <w:lang w:val="en-US" w:eastAsia="zh-CN"/>
        </w:rPr>
        <w:t>the following agreements have been made</w:t>
      </w:r>
      <w:r>
        <w:rPr>
          <w:rFonts w:hint="eastAsia"/>
        </w:rPr>
        <w:t>:</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3E2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2A8A4484">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b/>
                <w:bCs w:val="0"/>
              </w:rPr>
            </w:pPr>
            <w:r>
              <w:rPr>
                <w:rFonts w:hint="eastAsia"/>
                <w:b/>
                <w:bCs w:val="0"/>
              </w:rPr>
              <w:t>Agreements</w:t>
            </w:r>
          </w:p>
          <w:p w14:paraId="623546B3">
            <w:pPr>
              <w:keepNext w:val="0"/>
              <w:keepLines w:val="0"/>
              <w:pageBreakBefore w:val="0"/>
              <w:widowControl/>
              <w:kinsoku/>
              <w:wordWrap/>
              <w:overflowPunct w:val="0"/>
              <w:topLinePunct w:val="0"/>
              <w:autoSpaceDE w:val="0"/>
              <w:autoSpaceDN w:val="0"/>
              <w:bidi w:val="0"/>
              <w:adjustRightInd w:val="0"/>
              <w:snapToGrid/>
              <w:spacing w:after="0"/>
              <w:textAlignment w:val="baseline"/>
              <w:rPr>
                <w:shd w:val="clear" w:color="auto" w:fill="auto"/>
              </w:rPr>
            </w:pPr>
            <w:r>
              <w:rPr>
                <w:shd w:val="clear" w:color="auto" w:fill="auto"/>
              </w:rPr>
              <w:t xml:space="preserve">FFS which solution if any for device behavior if it gets a new service request while one procedure is still ongoing or leave it to implementation. </w:t>
            </w:r>
          </w:p>
          <w:p w14:paraId="6E1B8E37">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shd w:val="clear" w:color="auto" w:fill="auto"/>
              </w:rPr>
            </w:pPr>
            <w:r>
              <w:rPr>
                <w:rFonts w:hint="eastAsia"/>
                <w:shd w:val="clear" w:color="auto" w:fill="auto"/>
              </w:rPr>
              <w:t>RAN2 aims to design Rel-19 AIoT R2D messages extensible to accommodate devices and features of future release.</w:t>
            </w:r>
          </w:p>
          <w:p w14:paraId="5809639D">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default" w:eastAsia="宋体"/>
                <w:b/>
                <w:bCs w:val="0"/>
                <w:lang w:val="en-US" w:eastAsia="zh-CN"/>
              </w:rPr>
            </w:pPr>
            <w:r>
              <w:rPr>
                <w:rFonts w:hint="eastAsia"/>
                <w:b/>
                <w:bCs w:val="0"/>
              </w:rPr>
              <w:t>Agreements</w:t>
            </w:r>
            <w:r>
              <w:rPr>
                <w:rFonts w:hint="eastAsia" w:eastAsia="宋体"/>
                <w:b/>
                <w:bCs w:val="0"/>
                <w:lang w:val="en-US" w:eastAsia="zh-CN"/>
              </w:rPr>
              <w:t xml:space="preserve"> on CFRA</w:t>
            </w:r>
          </w:p>
          <w:p w14:paraId="3A7C379F">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b w:val="0"/>
                <w:bCs/>
              </w:rPr>
            </w:pPr>
            <w:r>
              <w:rPr>
                <w:rFonts w:hint="eastAsia"/>
                <w:b w:val="0"/>
                <w:bCs/>
              </w:rPr>
              <w:t xml:space="preserve">Introduce an explicit 1 bit indication to indicate whether it is CFRA or CBRA per paging message.  </w:t>
            </w:r>
          </w:p>
          <w:p w14:paraId="6C8CEC28">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default"/>
                <w:b w:val="0"/>
                <w:bCs/>
                <w:lang w:val="en-US"/>
              </w:rPr>
            </w:pPr>
            <w:r>
              <w:rPr>
                <w:rFonts w:hint="eastAsia"/>
                <w:b/>
                <w:bCs w:val="0"/>
              </w:rPr>
              <w:t>Agreements</w:t>
            </w:r>
            <w:r>
              <w:rPr>
                <w:rFonts w:hint="eastAsia" w:eastAsia="宋体"/>
                <w:b/>
                <w:bCs w:val="0"/>
                <w:lang w:val="en-US" w:eastAsia="zh-CN"/>
              </w:rPr>
              <w:t xml:space="preserve"> on paging ID length</w:t>
            </w:r>
          </w:p>
          <w:p w14:paraId="7F684ED1">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b w:val="0"/>
                <w:bCs/>
              </w:rPr>
            </w:pPr>
            <w:r>
              <w:rPr>
                <w:rFonts w:hint="eastAsia"/>
                <w:b w:val="0"/>
                <w:bCs/>
              </w:rPr>
              <w:t xml:space="preserve">A field indicating Paging ID length information is always included together with the paging ID field in the A-IoT paging message, except the case where no ID is included in the A-IoT paging message.   </w:t>
            </w:r>
          </w:p>
          <w:p w14:paraId="30C4E15F">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b w:val="0"/>
                <w:bCs/>
              </w:rPr>
            </w:pPr>
            <w:r>
              <w:rPr>
                <w:rFonts w:hint="eastAsia"/>
                <w:b w:val="0"/>
                <w:bCs/>
              </w:rPr>
              <w:t>The number of bits required for paging ID length field should be as small as possible.  This would require the number of different Paging ID lengths to be small.</w:t>
            </w:r>
          </w:p>
          <w:p w14:paraId="77136A74">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b w:val="0"/>
                <w:bCs/>
              </w:rPr>
            </w:pPr>
            <w:r>
              <w:rPr>
                <w:rFonts w:hint="eastAsia"/>
                <w:b w:val="0"/>
                <w:bCs/>
              </w:rPr>
              <w:t>Send an LS to SA2 to tak</w:t>
            </w:r>
            <w:r>
              <w:rPr>
                <w:rFonts w:hint="eastAsia" w:eastAsia="宋体"/>
                <w:b w:val="0"/>
                <w:bCs/>
                <w:lang w:val="en-US" w:eastAsia="zh-CN"/>
              </w:rPr>
              <w:t>e</w:t>
            </w:r>
            <w:r>
              <w:rPr>
                <w:rFonts w:hint="eastAsia"/>
                <w:b w:val="0"/>
                <w:bCs/>
              </w:rPr>
              <w:t xml:space="preserve"> this into account for their design.  </w:t>
            </w:r>
          </w:p>
        </w:tc>
      </w:tr>
    </w:tbl>
    <w:p w14:paraId="13374C6F">
      <w:pPr>
        <w:pStyle w:val="61"/>
        <w:spacing w:after="0"/>
        <w:ind w:left="0" w:firstLine="0"/>
        <w:jc w:val="both"/>
        <w:rPr>
          <w:rFonts w:cs="Arial" w:eastAsiaTheme="minorEastAsia"/>
          <w:bCs/>
          <w:color w:val="000000" w:themeColor="text1"/>
          <w:lang w:eastAsia="zh-CN"/>
          <w14:textFill>
            <w14:solidFill>
              <w14:schemeClr w14:val="tx1"/>
            </w14:solidFill>
          </w14:textFill>
        </w:rPr>
      </w:pPr>
      <w:r>
        <w:rPr>
          <w:rFonts w:hint="eastAsia" w:cs="Arial" w:eastAsiaTheme="minorEastAsia"/>
          <w:bCs/>
          <w:color w:val="000000" w:themeColor="text1"/>
          <w:lang w:eastAsia="zh-CN"/>
          <w14:textFill>
            <w14:solidFill>
              <w14:schemeClr w14:val="tx1"/>
            </w14:solidFill>
          </w14:textFill>
        </w:rPr>
        <w:t>Then i</w:t>
      </w:r>
      <w:r>
        <w:rPr>
          <w:rFonts w:cs="Arial" w:eastAsiaTheme="minorEastAsia"/>
          <w:bCs/>
          <w:color w:val="000000" w:themeColor="text1"/>
          <w:lang w:eastAsia="zh-CN"/>
          <w14:textFill>
            <w14:solidFill>
              <w14:schemeClr w14:val="tx1"/>
            </w14:solidFill>
          </w14:textFill>
        </w:rPr>
        <w:t xml:space="preserve">n this contribution, we would like to provide </w:t>
      </w:r>
      <w:r>
        <w:rPr>
          <w:rFonts w:hint="eastAsia" w:cs="Arial" w:eastAsiaTheme="minorEastAsia"/>
          <w:bCs/>
          <w:color w:val="000000" w:themeColor="text1"/>
          <w:lang w:val="en-US" w:eastAsia="zh-CN"/>
          <w14:textFill>
            <w14:solidFill>
              <w14:schemeClr w14:val="tx1"/>
            </w14:solidFill>
          </w14:textFill>
        </w:rPr>
        <w:t>our</w:t>
      </w:r>
      <w:r>
        <w:rPr>
          <w:rFonts w:hint="eastAsia" w:cs="Arial" w:eastAsiaTheme="minorEastAsia"/>
          <w:bCs/>
          <w:color w:val="000000" w:themeColor="text1"/>
          <w:lang w:eastAsia="zh-CN"/>
          <w14:textFill>
            <w14:solidFill>
              <w14:schemeClr w14:val="tx1"/>
            </w14:solidFill>
          </w14:textFill>
        </w:rPr>
        <w:t xml:space="preserve"> views</w:t>
      </w:r>
      <w:r>
        <w:rPr>
          <w:rFonts w:cs="Arial" w:eastAsiaTheme="minorEastAsia"/>
          <w:bCs/>
          <w:color w:val="000000" w:themeColor="text1"/>
          <w:lang w:eastAsia="zh-CN"/>
          <w14:textFill>
            <w14:solidFill>
              <w14:schemeClr w14:val="tx1"/>
            </w14:solidFill>
          </w14:textFill>
        </w:rPr>
        <w:t xml:space="preserve"> on</w:t>
      </w:r>
      <w:r>
        <w:rPr>
          <w:rFonts w:hint="eastAsia" w:cs="Arial" w:eastAsiaTheme="minorEastAsia"/>
          <w:bCs/>
          <w:color w:val="000000" w:themeColor="text1"/>
          <w:lang w:eastAsia="zh-CN"/>
          <w14:textFill>
            <w14:solidFill>
              <w14:schemeClr w14:val="tx1"/>
            </w14:solidFill>
          </w14:textFill>
        </w:rPr>
        <w:t xml:space="preserve"> </w:t>
      </w:r>
      <w:r>
        <w:rPr>
          <w:rFonts w:hint="eastAsia" w:cs="Arial" w:eastAsiaTheme="minorEastAsia"/>
          <w:bCs/>
          <w:color w:val="000000" w:themeColor="text1"/>
          <w:lang w:val="en-US" w:eastAsia="zh-CN"/>
          <w14:textFill>
            <w14:solidFill>
              <w14:schemeClr w14:val="tx1"/>
            </w14:solidFill>
          </w14:textFill>
        </w:rPr>
        <w:t xml:space="preserve">remaining issues in </w:t>
      </w:r>
      <w:r>
        <w:rPr>
          <w:rFonts w:hint="eastAsia" w:cs="Arial" w:eastAsiaTheme="minorEastAsia"/>
          <w:bCs/>
          <w:color w:val="000000" w:themeColor="text1"/>
          <w:lang w:eastAsia="zh-CN"/>
          <w14:textFill>
            <w14:solidFill>
              <w14:schemeClr w14:val="tx1"/>
            </w14:solidFill>
          </w14:textFill>
        </w:rPr>
        <w:t>A-IoT paging</w:t>
      </w:r>
      <w:r>
        <w:rPr>
          <w:rFonts w:cs="Arial" w:eastAsiaTheme="minorEastAsia"/>
          <w:bCs/>
          <w:color w:val="000000" w:themeColor="text1"/>
          <w:lang w:eastAsia="zh-CN"/>
          <w14:textFill>
            <w14:solidFill>
              <w14:schemeClr w14:val="tx1"/>
            </w14:solidFill>
          </w14:textFill>
        </w:rPr>
        <w:t xml:space="preserve">. </w:t>
      </w:r>
    </w:p>
    <w:p w14:paraId="7306263B">
      <w:pPr>
        <w:pStyle w:val="2"/>
        <w:rPr>
          <w:rFonts w:cs="Arial" w:eastAsiaTheme="minorEastAsia"/>
          <w:color w:val="000000" w:themeColor="text1"/>
          <w:lang w:eastAsia="zh-CN"/>
          <w14:textFill>
            <w14:solidFill>
              <w14:schemeClr w14:val="tx1"/>
            </w14:solidFill>
          </w14:textFill>
        </w:rPr>
      </w:pPr>
      <w:r>
        <w:rPr>
          <w:rFonts w:cs="Arial"/>
          <w:color w:val="000000" w:themeColor="text1"/>
          <w:sz w:val="32"/>
          <w:szCs w:val="32"/>
          <w14:textFill>
            <w14:solidFill>
              <w14:schemeClr w14:val="tx1"/>
            </w14:solidFill>
          </w14:textFill>
        </w:rPr>
        <w:t>Discussion</w:t>
      </w:r>
      <w:bookmarkStart w:id="2" w:name="_Hlk41985036"/>
    </w:p>
    <w:p w14:paraId="4DAFBDAE">
      <w:pPr>
        <w:pStyle w:val="61"/>
        <w:ind w:left="0" w:firstLine="0"/>
        <w:outlineLvl w:val="1"/>
        <w:rPr>
          <w:rFonts w:hint="eastAsia" w:eastAsia="宋体"/>
          <w:lang w:val="en-US" w:eastAsia="zh-CN"/>
        </w:rPr>
      </w:pPr>
      <w:r>
        <w:rPr>
          <w:rFonts w:hint="eastAsia" w:eastAsia="宋体"/>
          <w:lang w:eastAsia="zh-CN"/>
        </w:rPr>
        <w:t>2.</w:t>
      </w:r>
      <w:r>
        <w:rPr>
          <w:rFonts w:hint="eastAsia" w:eastAsia="宋体"/>
          <w:lang w:val="en-US" w:eastAsia="zh-CN"/>
        </w:rPr>
        <w:t>1</w:t>
      </w:r>
      <w:r>
        <w:rPr>
          <w:rFonts w:hint="eastAsia" w:eastAsia="宋体"/>
          <w:lang w:eastAsia="zh-CN"/>
        </w:rPr>
        <w:t xml:space="preserve"> </w:t>
      </w:r>
      <w:r>
        <w:rPr>
          <w:rFonts w:hint="eastAsia" w:eastAsia="宋体"/>
          <w:lang w:val="en-US" w:eastAsia="zh-CN"/>
        </w:rPr>
        <w:t>General analysis</w:t>
      </w:r>
    </w:p>
    <w:p w14:paraId="740FA6B0">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2"/>
        <w:rPr>
          <w:rFonts w:hint="default" w:eastAsia="宋体"/>
          <w:lang w:val="en-US" w:eastAsia="zh-CN"/>
        </w:rPr>
      </w:pPr>
      <w:r>
        <w:rPr>
          <w:rFonts w:hint="eastAsia" w:eastAsia="宋体"/>
          <w:lang w:eastAsia="zh-CN"/>
        </w:rPr>
        <w:t>2.</w:t>
      </w:r>
      <w:r>
        <w:rPr>
          <w:rFonts w:hint="eastAsia" w:eastAsia="宋体"/>
          <w:lang w:val="en-US" w:eastAsia="zh-CN"/>
        </w:rPr>
        <w:t>1</w:t>
      </w:r>
      <w:r>
        <w:rPr>
          <w:rFonts w:hint="eastAsia" w:eastAsia="宋体"/>
          <w:lang w:eastAsia="zh-CN"/>
        </w:rPr>
        <w:t>.</w:t>
      </w:r>
      <w:r>
        <w:rPr>
          <w:rFonts w:hint="eastAsia" w:eastAsia="宋体"/>
          <w:lang w:val="en-US" w:eastAsia="zh-CN"/>
        </w:rPr>
        <w:t>1</w:t>
      </w:r>
      <w:r>
        <w:rPr>
          <w:rFonts w:hint="eastAsia" w:eastAsia="宋体"/>
          <w:lang w:eastAsia="zh-CN"/>
        </w:rPr>
        <w:t xml:space="preserve"> </w:t>
      </w:r>
      <w:r>
        <w:rPr>
          <w:rFonts w:hint="eastAsia" w:eastAsia="宋体"/>
          <w:lang w:val="en-US" w:eastAsia="zh-CN"/>
        </w:rPr>
        <w:t>Multi-reader scenario</w:t>
      </w:r>
    </w:p>
    <w:p w14:paraId="72A704A7">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9"/>
        <w:rPr>
          <w:rFonts w:hint="eastAsia" w:eastAsia="宋体"/>
          <w:lang w:val="en-US" w:eastAsia="zh-CN"/>
        </w:rPr>
      </w:pPr>
      <w:r>
        <w:rPr>
          <w:rFonts w:hint="eastAsia" w:eastAsia="宋体"/>
          <w:lang w:val="en-US" w:eastAsia="zh-CN"/>
        </w:rPr>
        <w:t>In RAN2#129 meeting, the following agreement are made for multi-reader scenario [2]:</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4728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C988D48">
            <w:pPr>
              <w:keepNext w:val="0"/>
              <w:keepLines w:val="0"/>
              <w:pageBreakBefore w:val="0"/>
              <w:widowControl/>
              <w:kinsoku/>
              <w:wordWrap/>
              <w:overflowPunct w:val="0"/>
              <w:topLinePunct w:val="0"/>
              <w:autoSpaceDE w:val="0"/>
              <w:autoSpaceDN w:val="0"/>
              <w:bidi w:val="0"/>
              <w:adjustRightInd w:val="0"/>
              <w:snapToGrid/>
              <w:spacing w:after="0"/>
              <w:textAlignment w:val="baseline"/>
              <w:rPr>
                <w:rFonts w:eastAsia="宋体"/>
              </w:rPr>
            </w:pPr>
            <w:r>
              <w:rPr>
                <w:rFonts w:hint="eastAsia"/>
                <w:b w:val="0"/>
                <w:bCs/>
              </w:rPr>
              <w:t xml:space="preserve">RAN2 acknowledges that multi-reader scenario may exist but we will not specify something specific for this purpose.  We can rely on transaction ID and implementation to handle it.   </w:t>
            </w:r>
          </w:p>
        </w:tc>
      </w:tr>
    </w:tbl>
    <w:p w14:paraId="17896B86">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eastAsia="宋体"/>
          <w:lang w:val="en-US" w:eastAsia="zh-CN"/>
        </w:rPr>
      </w:pPr>
      <w:r>
        <w:rPr>
          <w:rFonts w:hint="eastAsia" w:eastAsia="宋体"/>
          <w:lang w:val="en-US" w:eastAsia="zh-CN"/>
        </w:rPr>
        <w:t>Some companies have the concern that it may not be sufficient to mitigate the impact of multi-reader scenario and thinks that reader ID is also needed in A-IoT paging message. From our point of view, there are two cases for the multi-reader scenario as given in Figure 1.</w:t>
      </w:r>
    </w:p>
    <w:p w14:paraId="6527D17D">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eastAsia="宋体"/>
          <w:lang w:val="en-US" w:eastAsia="zh-CN"/>
        </w:rPr>
      </w:pPr>
      <w:r>
        <w:rPr>
          <w:rFonts w:hint="eastAsia" w:eastAsia="宋体"/>
          <w:lang w:val="en-US" w:eastAsia="zh-CN"/>
        </w:rPr>
        <w:object>
          <v:shape id="_x0000_i1025" o:spt="75" type="#_x0000_t75" style="height:459pt;width:469.5pt;" o:ole="t" filled="f" o:preferrelative="t" stroked="f" coordsize="21600,21600">
            <v:path/>
            <v:fill on="f" focussize="0,0"/>
            <v:stroke on="f"/>
            <v:imagedata r:id="rId12" o:title=""/>
            <o:lock v:ext="edit" aspectratio="f"/>
            <w10:wrap type="none"/>
            <w10:anchorlock/>
          </v:shape>
          <o:OLEObject Type="Embed" ProgID="Visio.Drawing.15" ShapeID="_x0000_i1025" DrawAspect="Content" ObjectID="_1468075725" r:id="rId11">
            <o:LockedField>false</o:LockedField>
          </o:OLEObject>
        </w:object>
      </w:r>
    </w:p>
    <w:p w14:paraId="211E17F5">
      <w:pPr>
        <w:numPr>
          <w:ilvl w:val="-1"/>
          <w:numId w:val="0"/>
        </w:numPr>
        <w:autoSpaceDE/>
        <w:autoSpaceDN/>
        <w:snapToGrid w:val="0"/>
        <w:spacing w:before="180" w:beforeLines="50" w:line="288" w:lineRule="auto"/>
        <w:ind w:left="0" w:leftChars="0" w:firstLine="0"/>
        <w:jc w:val="center"/>
        <w:rPr>
          <w:rFonts w:hint="default" w:eastAsia="宋体"/>
          <w:lang w:val="en-US" w:eastAsia="zh-CN"/>
        </w:rPr>
      </w:pPr>
      <w:r>
        <w:rPr>
          <w:rFonts w:hint="eastAsia" w:eastAsia="宋体"/>
          <w:b w:val="0"/>
          <w:bCs w:val="0"/>
          <w:lang w:val="en-US" w:eastAsia="zh-CN"/>
        </w:rPr>
        <w:t xml:space="preserve">Figure 1. </w:t>
      </w:r>
      <w:r>
        <w:rPr>
          <w:rFonts w:hint="eastAsia" w:eastAsia="宋体"/>
          <w:lang w:val="en-US" w:eastAsia="zh-CN"/>
        </w:rPr>
        <w:t>S</w:t>
      </w:r>
      <w:r>
        <w:rPr>
          <w:rFonts w:hint="eastAsia" w:eastAsia="宋体"/>
        </w:rPr>
        <w:t xml:space="preserve">chematic diagram of </w:t>
      </w:r>
      <w:r>
        <w:rPr>
          <w:rFonts w:hint="eastAsia" w:eastAsia="宋体"/>
          <w:lang w:val="en-US" w:eastAsia="zh-CN"/>
        </w:rPr>
        <w:t>the multi-reader scenario.</w:t>
      </w:r>
    </w:p>
    <w:p w14:paraId="71D05309">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eastAsia="宋体"/>
          <w:lang w:val="en-US" w:eastAsia="zh-CN"/>
        </w:rPr>
      </w:pPr>
      <w:r>
        <w:rPr>
          <w:rFonts w:hint="eastAsia" w:eastAsia="宋体"/>
          <w:lang w:val="en-US" w:eastAsia="zh-CN"/>
        </w:rPr>
        <w:t xml:space="preserve">To be specific, for case 1, where different readers perform inventory procedures simultaneously, the devices located in overlapping areas covered by different readers may simultaneously receive R2D messages from different gNB-readers. Note that there are frequent R2D and D2R message transmissions in an inventory process and the A-IoT system is an asynchronous communication system, the interference of the signals received by the devices located in the overlapping coverage area may be extremely severe. To this end, we do not think they can communicate normally and it seems that introducing reader ID will not bring any benefits for case 1. </w:t>
      </w:r>
    </w:p>
    <w:p w14:paraId="438A0692">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default" w:eastAsia="宋体"/>
          <w:lang w:val="en-US" w:eastAsia="zh-CN"/>
        </w:rPr>
      </w:pPr>
      <w:r>
        <w:rPr>
          <w:rFonts w:hint="eastAsia" w:eastAsia="宋体"/>
          <w:lang w:val="en-US" w:eastAsia="zh-CN"/>
        </w:rPr>
        <w:t>For case 2, where different readers perform inventory procedures interleavingly, the interference can be mitigated. Note that the gNB-reader 3 suspends its inventory procedure when gNB-reader 4 performs the inventory procedure as shown in Figure 1. However, the reason why case 2 happens and its benefits are not clear, because compared with the case where gNB-reader 3 completes the inventory procedure and then gNB-reader 4 starts to perform the inventory, it seems that there is no improvement in efficiency, but only an increase in the complexity of the protocol. To this end, we do not think it is necessary to support case 2, and any optimization for case 2 is not need. Therefore, reader ID is not needed as well for case 2.</w:t>
      </w:r>
    </w:p>
    <w:p w14:paraId="71094C77">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eastAsia="宋体"/>
          <w:lang w:val="en-US" w:eastAsia="zh-CN"/>
        </w:rPr>
      </w:pPr>
      <w:r>
        <w:rPr>
          <w:rFonts w:hint="eastAsia" w:eastAsia="宋体"/>
          <w:lang w:val="en-US" w:eastAsia="zh-CN"/>
        </w:rPr>
        <w:t>Based on above analysis, we think that the best method is to avoid the occurrence of multi-reader scenarios or mitigating the impact as much as possible through following implementation methods:</w:t>
      </w:r>
    </w:p>
    <w:p w14:paraId="1E6B621D">
      <w:pPr>
        <w:pStyle w:val="61"/>
        <w:keepNext w:val="0"/>
        <w:keepLines w:val="0"/>
        <w:pageBreakBefore w:val="0"/>
        <w:widowControl/>
        <w:numPr>
          <w:ilvl w:val="0"/>
          <w:numId w:val="11"/>
        </w:numPr>
        <w:kinsoku/>
        <w:wordWrap/>
        <w:overflowPunct w:val="0"/>
        <w:topLinePunct w:val="0"/>
        <w:autoSpaceDE w:val="0"/>
        <w:autoSpaceDN w:val="0"/>
        <w:bidi w:val="0"/>
        <w:adjustRightInd w:val="0"/>
        <w:snapToGrid/>
        <w:spacing w:after="0"/>
        <w:ind w:left="0" w:firstLine="0"/>
        <w:jc w:val="both"/>
        <w:textAlignment w:val="baseline"/>
        <w:outlineLvl w:val="9"/>
        <w:rPr>
          <w:rFonts w:hint="eastAsia" w:eastAsia="宋体"/>
          <w:lang w:val="en-US" w:eastAsia="zh-CN"/>
        </w:rPr>
      </w:pPr>
      <w:r>
        <w:rPr>
          <w:rFonts w:hint="eastAsia" w:eastAsia="宋体"/>
          <w:lang w:val="en-US" w:eastAsia="zh-CN"/>
        </w:rPr>
        <w:t>In R19, only D1T1-B where CW node is out of the Topology 1 is supported. So it is very likely that when one reader transmits R2D messages and receives D2R messages, adjacent readers transmit CW waves in actual deployment scenarios. Therefore, multi-reader scenario may also be naturally avoided as much as possible in practical scenarios.</w:t>
      </w:r>
    </w:p>
    <w:p w14:paraId="21F58243">
      <w:pPr>
        <w:pStyle w:val="61"/>
        <w:keepNext w:val="0"/>
        <w:keepLines w:val="0"/>
        <w:pageBreakBefore w:val="0"/>
        <w:widowControl/>
        <w:numPr>
          <w:ilvl w:val="0"/>
          <w:numId w:val="11"/>
        </w:numPr>
        <w:kinsoku/>
        <w:wordWrap/>
        <w:overflowPunct w:val="0"/>
        <w:topLinePunct w:val="0"/>
        <w:autoSpaceDE w:val="0"/>
        <w:autoSpaceDN w:val="0"/>
        <w:bidi w:val="0"/>
        <w:adjustRightInd w:val="0"/>
        <w:snapToGrid/>
        <w:spacing w:after="0"/>
        <w:ind w:left="0" w:leftChars="0" w:firstLine="0" w:firstLineChars="0"/>
        <w:jc w:val="both"/>
        <w:textAlignment w:val="baseline"/>
        <w:outlineLvl w:val="9"/>
        <w:rPr>
          <w:rFonts w:hint="default" w:eastAsia="宋体"/>
          <w:lang w:val="en-US" w:eastAsia="zh-CN"/>
        </w:rPr>
      </w:pPr>
      <w:r>
        <w:rPr>
          <w:rFonts w:hint="eastAsia" w:eastAsia="宋体"/>
          <w:lang w:val="en-US" w:eastAsia="zh-CN"/>
        </w:rPr>
        <w:t>For Topology 1, each TRP acts as one reader as discussed in RAN3. To this end, it can be achieved through gNB implementation to control the transmission power of each TRP, thereby avoiding overlapping coverage between adjacent readers. With this, the device(s) is less likely to receive the another (different) service request from different reader.</w:t>
      </w:r>
    </w:p>
    <w:p w14:paraId="5A5C1158">
      <w:pPr>
        <w:pStyle w:val="61"/>
        <w:keepNext w:val="0"/>
        <w:keepLines w:val="0"/>
        <w:pageBreakBefore w:val="0"/>
        <w:widowControl/>
        <w:numPr>
          <w:ilvl w:val="-1"/>
          <w:numId w:val="0"/>
        </w:numPr>
        <w:kinsoku/>
        <w:wordWrap/>
        <w:overflowPunct w:val="0"/>
        <w:topLinePunct w:val="0"/>
        <w:autoSpaceDE w:val="0"/>
        <w:autoSpaceDN w:val="0"/>
        <w:bidi w:val="0"/>
        <w:adjustRightInd w:val="0"/>
        <w:snapToGrid/>
        <w:spacing w:after="0"/>
        <w:ind w:left="0" w:leftChars="0" w:firstLine="0" w:firstLineChars="0"/>
        <w:jc w:val="both"/>
        <w:textAlignment w:val="baseline"/>
        <w:outlineLvl w:val="9"/>
        <w:rPr>
          <w:rFonts w:hint="default" w:eastAsia="宋体"/>
          <w:lang w:val="en-US" w:eastAsia="zh-CN"/>
        </w:rPr>
      </w:pPr>
      <w:r>
        <w:rPr>
          <w:rFonts w:hint="eastAsia" w:eastAsia="宋体"/>
          <w:lang w:val="en-US" w:eastAsia="zh-CN"/>
        </w:rPr>
        <w:t>In terms of reader ID, there is no need to support it for multi-reader scenario in R19.</w:t>
      </w:r>
    </w:p>
    <w:p w14:paraId="2027B535">
      <w:pPr>
        <w:snapToGrid w:val="0"/>
        <w:spacing w:before="180" w:beforeLines="50" w:line="288" w:lineRule="auto"/>
        <w:rPr>
          <w:rFonts w:hint="default"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1</w:t>
      </w:r>
      <w:r>
        <w:rPr>
          <w:rFonts w:hint="eastAsia" w:cs="Arial"/>
          <w:b/>
          <w:bCs/>
          <w:szCs w:val="21"/>
        </w:rPr>
        <w:t>:</w:t>
      </w:r>
      <w:r>
        <w:rPr>
          <w:rFonts w:hint="eastAsia" w:eastAsia="宋体" w:cs="Arial"/>
          <w:b/>
          <w:bCs/>
          <w:szCs w:val="21"/>
          <w:lang w:val="en-US" w:eastAsia="zh-CN"/>
        </w:rPr>
        <w:t xml:space="preserve"> When different readers perform inventory procedures simultaneously, the interference of the signals received by the devices located in the overlapping coverage area may be extremely severe.</w:t>
      </w:r>
    </w:p>
    <w:p w14:paraId="54D733C4">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2</w:t>
      </w:r>
      <w:r>
        <w:rPr>
          <w:rFonts w:hint="eastAsia" w:cs="Arial"/>
          <w:b/>
          <w:bCs/>
          <w:szCs w:val="21"/>
        </w:rPr>
        <w:t>:</w:t>
      </w:r>
      <w:r>
        <w:rPr>
          <w:rFonts w:hint="eastAsia" w:eastAsia="宋体" w:cs="Arial"/>
          <w:b/>
          <w:bCs/>
          <w:szCs w:val="21"/>
          <w:lang w:val="en-US" w:eastAsia="zh-CN"/>
        </w:rPr>
        <w:t xml:space="preserve"> For the case where different readers perform inventory procedures interleavingly, it seems that there is no improvement in efficiency, but only an increase in the complexity of the protocol.</w:t>
      </w:r>
    </w:p>
    <w:p w14:paraId="5C983FA0">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3</w:t>
      </w:r>
      <w:r>
        <w:rPr>
          <w:rFonts w:hint="eastAsia" w:cs="Arial"/>
          <w:b/>
          <w:bCs/>
          <w:szCs w:val="21"/>
        </w:rPr>
        <w:t>:</w:t>
      </w:r>
      <w:r>
        <w:rPr>
          <w:rFonts w:hint="eastAsia" w:eastAsia="宋体" w:cs="Arial"/>
          <w:b/>
          <w:bCs/>
          <w:szCs w:val="21"/>
          <w:lang w:val="en-US" w:eastAsia="zh-CN"/>
        </w:rPr>
        <w:t xml:space="preserve"> In R19 WID, </w:t>
      </w:r>
      <w:r>
        <w:rPr>
          <w:rFonts w:hint="eastAsia" w:eastAsia="宋体"/>
          <w:b/>
          <w:bCs/>
          <w:lang w:val="en-US" w:eastAsia="zh-CN"/>
        </w:rPr>
        <w:t>only the case that multiple paging IDs are included in one A-IoT paging message is listed as a forward compatibility issue</w:t>
      </w:r>
      <w:r>
        <w:rPr>
          <w:rFonts w:hint="eastAsia" w:eastAsia="宋体" w:cs="Arial"/>
          <w:b/>
          <w:bCs/>
          <w:szCs w:val="21"/>
          <w:lang w:val="en-US" w:eastAsia="zh-CN"/>
        </w:rPr>
        <w:t>. For multi-reader scenario and/or parallel service case, neither of them has been agreed as the direction for forward compatibility yet.</w:t>
      </w:r>
    </w:p>
    <w:p w14:paraId="12362AD2">
      <w:pPr>
        <w:snapToGrid w:val="0"/>
        <w:spacing w:before="180" w:beforeLines="50" w:line="288" w:lineRule="auto"/>
        <w:rPr>
          <w:rFonts w:hint="default"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4</w:t>
      </w:r>
      <w:r>
        <w:rPr>
          <w:rFonts w:hint="eastAsia" w:cs="Arial"/>
          <w:b/>
          <w:bCs/>
          <w:szCs w:val="21"/>
        </w:rPr>
        <w:t>:</w:t>
      </w:r>
      <w:r>
        <w:rPr>
          <w:rFonts w:hint="eastAsia" w:eastAsia="宋体" w:cs="Arial"/>
          <w:b/>
          <w:bCs/>
          <w:szCs w:val="21"/>
          <w:lang w:val="en-US" w:eastAsia="zh-CN"/>
        </w:rPr>
        <w:t xml:space="preserve"> There are several </w:t>
      </w:r>
      <w:r>
        <w:rPr>
          <w:rFonts w:hint="eastAsia" w:eastAsia="宋体"/>
          <w:b/>
          <w:bCs/>
          <w:lang w:val="en-US" w:eastAsia="zh-CN"/>
        </w:rPr>
        <w:t>implementation methods to avoid the occurrence of multi-reader scenario or mitigate its impacts</w:t>
      </w:r>
      <w:r>
        <w:rPr>
          <w:rFonts w:hint="eastAsia" w:eastAsia="宋体" w:cs="Arial"/>
          <w:b/>
          <w:bCs/>
          <w:szCs w:val="21"/>
          <w:lang w:val="en-US" w:eastAsia="zh-CN"/>
        </w:rPr>
        <w:t>.</w:t>
      </w:r>
    </w:p>
    <w:p w14:paraId="5C0E8579">
      <w:pPr>
        <w:overflowPunct/>
        <w:autoSpaceDE/>
        <w:autoSpaceDN/>
        <w:adjustRightInd/>
        <w:snapToGrid w:val="0"/>
        <w:spacing w:before="180" w:beforeLines="50" w:after="0" w:line="288" w:lineRule="auto"/>
        <w:textAlignment w:val="auto"/>
        <w:rPr>
          <w:rFonts w:hint="default" w:cs="Arial" w:eastAsiaTheme="minorEastAsia"/>
          <w:b/>
          <w:bCs/>
          <w:color w:val="000000" w:themeColor="text1"/>
          <w:lang w:val="en-US" w:eastAsia="zh-CN"/>
          <w14:textFill>
            <w14:solidFill>
              <w14:schemeClr w14:val="tx1"/>
            </w14:solidFill>
          </w14:textFill>
        </w:rPr>
      </w:pPr>
      <w:r>
        <w:rPr>
          <w:rFonts w:hint="eastAsia" w:cs="Arial"/>
          <w:b/>
          <w:bCs/>
          <w:szCs w:val="21"/>
        </w:rPr>
        <w:t xml:space="preserve">Proposal </w:t>
      </w:r>
      <w:r>
        <w:rPr>
          <w:rFonts w:hint="eastAsia" w:cs="Arial"/>
          <w:b/>
          <w:bCs/>
          <w:szCs w:val="21"/>
          <w:lang w:val="en-US" w:eastAsia="zh-CN"/>
        </w:rPr>
        <w:t>1</w:t>
      </w:r>
      <w:r>
        <w:rPr>
          <w:rFonts w:hint="eastAsia" w:cs="Arial"/>
          <w:b/>
          <w:bCs/>
          <w:szCs w:val="21"/>
        </w:rPr>
        <w:t xml:space="preserve">: </w:t>
      </w:r>
      <w:r>
        <w:rPr>
          <w:rFonts w:hint="eastAsia" w:eastAsia="宋体" w:cs="Arial"/>
          <w:b/>
          <w:bCs/>
          <w:szCs w:val="21"/>
          <w:lang w:val="en-US" w:eastAsia="zh-CN"/>
        </w:rPr>
        <w:t>In R19, reader ID is not included in A-IoT paging message for multi-reader scenario</w:t>
      </w:r>
      <w:r>
        <w:rPr>
          <w:rFonts w:hint="eastAsia" w:cs="Arial" w:eastAsiaTheme="minorEastAsia"/>
          <w:b/>
          <w:bCs/>
          <w:color w:val="000000" w:themeColor="text1"/>
          <w:lang w:val="en-US" w:eastAsia="zh-CN"/>
          <w14:textFill>
            <w14:solidFill>
              <w14:schemeClr w14:val="tx1"/>
            </w14:solidFill>
          </w14:textFill>
        </w:rPr>
        <w:t>.</w:t>
      </w:r>
    </w:p>
    <w:p w14:paraId="287D4A02">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9"/>
        <w:rPr>
          <w:rFonts w:hint="default" w:eastAsia="宋体"/>
          <w:lang w:val="en-US" w:eastAsia="zh-CN"/>
        </w:rPr>
      </w:pPr>
    </w:p>
    <w:p w14:paraId="196D626A">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2"/>
        <w:rPr>
          <w:rFonts w:hint="default" w:eastAsia="宋体"/>
          <w:lang w:val="en-US" w:eastAsia="zh-CN"/>
        </w:rPr>
      </w:pPr>
      <w:r>
        <w:rPr>
          <w:rFonts w:hint="default" w:eastAsia="宋体"/>
          <w:lang w:val="en-US" w:eastAsia="zh-CN"/>
        </w:rPr>
        <w:t>2.1.</w:t>
      </w:r>
      <w:r>
        <w:rPr>
          <w:rFonts w:hint="eastAsia" w:eastAsia="宋体"/>
          <w:lang w:val="en-US" w:eastAsia="zh-CN"/>
        </w:rPr>
        <w:t>2</w:t>
      </w:r>
      <w:r>
        <w:rPr>
          <w:rFonts w:hint="default" w:eastAsia="宋体"/>
          <w:lang w:val="en-US" w:eastAsia="zh-CN"/>
        </w:rPr>
        <w:t xml:space="preserve"> </w:t>
      </w:r>
      <w:r>
        <w:rPr>
          <w:rFonts w:hint="eastAsia" w:eastAsia="宋体"/>
          <w:lang w:val="en-US" w:eastAsia="zh-CN"/>
        </w:rPr>
        <w:t>Device behavior when new service is received during an ongoing procedure</w:t>
      </w:r>
    </w:p>
    <w:p w14:paraId="1C4EA784">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9"/>
        <w:rPr>
          <w:rFonts w:hint="default" w:eastAsia="宋体"/>
          <w:lang w:val="en-US" w:eastAsia="zh-CN"/>
        </w:rPr>
      </w:pPr>
      <w:r>
        <w:rPr>
          <w:rFonts w:hint="eastAsia" w:eastAsia="宋体"/>
          <w:lang w:val="en-US" w:eastAsia="zh-CN"/>
        </w:rPr>
        <w:t>During RAN2#129bis meeting, the following agreement is made:</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6E22A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336C9717">
            <w:pPr>
              <w:keepNext w:val="0"/>
              <w:keepLines w:val="0"/>
              <w:pageBreakBefore w:val="0"/>
              <w:widowControl/>
              <w:kinsoku/>
              <w:wordWrap/>
              <w:overflowPunct w:val="0"/>
              <w:topLinePunct w:val="0"/>
              <w:autoSpaceDE w:val="0"/>
              <w:autoSpaceDN w:val="0"/>
              <w:bidi w:val="0"/>
              <w:adjustRightInd w:val="0"/>
              <w:snapToGrid/>
              <w:spacing w:after="0"/>
              <w:textAlignment w:val="baseline"/>
              <w:rPr>
                <w:rFonts w:eastAsiaTheme="minorEastAsia"/>
              </w:rPr>
            </w:pPr>
            <w:r>
              <w:rPr>
                <w:shd w:val="clear" w:color="auto" w:fill="auto"/>
              </w:rPr>
              <w:t xml:space="preserve">FFS which solution if any for device behavior if it gets a new service request while one procedure is still ongoing or leave it to implementation. </w:t>
            </w:r>
          </w:p>
        </w:tc>
      </w:tr>
    </w:tbl>
    <w:p w14:paraId="361A67A9">
      <w:pPr>
        <w:pStyle w:val="61"/>
        <w:spacing w:after="0"/>
        <w:ind w:left="0" w:firstLine="0"/>
        <w:jc w:val="both"/>
        <w:rPr>
          <w:rFonts w:hint="eastAsia" w:eastAsia="宋体"/>
          <w:lang w:val="en-US" w:eastAsia="zh-CN"/>
        </w:rPr>
      </w:pPr>
      <w:r>
        <w:rPr>
          <w:rFonts w:hint="eastAsia" w:eastAsia="宋体"/>
          <w:lang w:val="en-US" w:eastAsia="zh-CN"/>
        </w:rPr>
        <w:t>During the post email discussion after RAN2#129 meeting and online discussion in RAN2#129bis meeting, the following options of device behavior are in table:</w:t>
      </w:r>
    </w:p>
    <w:p w14:paraId="56EBD7A5">
      <w:pPr>
        <w:pStyle w:val="61"/>
        <w:keepNext w:val="0"/>
        <w:keepLines w:val="0"/>
        <w:pageBreakBefore w:val="0"/>
        <w:widowControl/>
        <w:numPr>
          <w:ilvl w:val="0"/>
          <w:numId w:val="12"/>
        </w:numPr>
        <w:kinsoku/>
        <w:wordWrap/>
        <w:overflowPunct w:val="0"/>
        <w:topLinePunct w:val="0"/>
        <w:autoSpaceDE w:val="0"/>
        <w:autoSpaceDN w:val="0"/>
        <w:bidi w:val="0"/>
        <w:adjustRightInd w:val="0"/>
        <w:snapToGrid/>
        <w:spacing w:after="0"/>
        <w:ind w:left="420" w:leftChars="0" w:hanging="420" w:firstLineChars="0"/>
        <w:textAlignment w:val="baseline"/>
        <w:outlineLvl w:val="9"/>
        <w:rPr>
          <w:rFonts w:hint="default" w:eastAsia="宋体"/>
          <w:lang w:val="en-US" w:eastAsia="zh-CN"/>
        </w:rPr>
      </w:pPr>
      <w:r>
        <w:rPr>
          <w:rFonts w:hint="eastAsia" w:eastAsia="宋体"/>
          <w:lang w:val="en-US" w:eastAsia="zh-CN"/>
        </w:rPr>
        <w:t>Option a: ignore the new service request, if device gets a new service request while one procedure is still ongoing.</w:t>
      </w:r>
    </w:p>
    <w:p w14:paraId="108D08A3">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outlineLvl w:val="9"/>
        <w:rPr>
          <w:rFonts w:hint="default" w:eastAsia="宋体"/>
          <w:lang w:val="en-US" w:eastAsia="zh-CN"/>
        </w:rPr>
      </w:pPr>
      <w:r>
        <w:rPr>
          <w:rFonts w:hint="eastAsia" w:eastAsia="宋体"/>
          <w:lang w:val="en-US" w:eastAsia="zh-CN"/>
        </w:rPr>
        <w:t>Some companies think that Option a is a simpler solution compared to Option b. While we think that Option a is closely related to the scheme for an A-IoT device to determine whether the previous procedure is ongoing or not, such as: timer-based scheme, explicit message or implicit message, etc. For timer-based scheme, we are not sure whether it can work well for device 1. For message-based scheme, an A-IoT device may become unreachable for a period of time, if it misses such message(s) and timer-based scheme may also be needed as a supplemantary solution.</w:t>
      </w:r>
    </w:p>
    <w:p w14:paraId="3AEDF266">
      <w:pPr>
        <w:pStyle w:val="61"/>
        <w:keepNext w:val="0"/>
        <w:keepLines w:val="0"/>
        <w:pageBreakBefore w:val="0"/>
        <w:widowControl/>
        <w:numPr>
          <w:ilvl w:val="0"/>
          <w:numId w:val="12"/>
        </w:numPr>
        <w:kinsoku/>
        <w:wordWrap/>
        <w:overflowPunct w:val="0"/>
        <w:topLinePunct w:val="0"/>
        <w:autoSpaceDE w:val="0"/>
        <w:autoSpaceDN w:val="0"/>
        <w:bidi w:val="0"/>
        <w:adjustRightInd w:val="0"/>
        <w:snapToGrid/>
        <w:spacing w:after="0"/>
        <w:ind w:left="420" w:leftChars="0" w:hanging="420" w:firstLineChars="0"/>
        <w:textAlignment w:val="baseline"/>
        <w:outlineLvl w:val="9"/>
        <w:rPr>
          <w:rFonts w:hint="default" w:eastAsia="宋体"/>
          <w:lang w:val="en-US" w:eastAsia="zh-CN"/>
        </w:rPr>
      </w:pPr>
      <w:r>
        <w:rPr>
          <w:rFonts w:hint="eastAsia" w:eastAsia="宋体"/>
          <w:lang w:val="en-US" w:eastAsia="zh-CN"/>
        </w:rPr>
        <w:t>Option b: terminate the ongoing procedure and respond to the latest request.</w:t>
      </w:r>
    </w:p>
    <w:p w14:paraId="6EDC08F8">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outlineLvl w:val="9"/>
        <w:rPr>
          <w:rFonts w:hint="default" w:eastAsia="宋体"/>
          <w:lang w:val="en-US" w:eastAsia="zh-CN"/>
        </w:rPr>
      </w:pPr>
      <w:r>
        <w:rPr>
          <w:rFonts w:hint="eastAsia" w:eastAsia="宋体"/>
          <w:lang w:val="en-US" w:eastAsia="zh-CN"/>
        </w:rPr>
        <w:t xml:space="preserve">We think Option b is a simple and efficient scheme, because once an A-IoT device is paged by a new A-IoT paging message with new transaction ID, it considers the previous ongoing procedure is terminated and responds to the latest A-IoT paging message, that is implicit message (i.e. A-IoT paging message with new transaction ID) is used for determing whether one onging procedure is terminated. </w:t>
      </w:r>
    </w:p>
    <w:p w14:paraId="627F4142">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outlineLvl w:val="9"/>
        <w:rPr>
          <w:rFonts w:hint="default" w:eastAsia="宋体"/>
          <w:lang w:val="en-US" w:eastAsia="zh-CN"/>
        </w:rPr>
      </w:pPr>
      <w:r>
        <w:rPr>
          <w:rFonts w:hint="eastAsia" w:eastAsia="宋体"/>
          <w:lang w:val="en-US" w:eastAsia="zh-CN"/>
        </w:rPr>
        <w:t>Note that some companies think that Option a is forward compatible, while Option b brings some concerns. However, we think that with the reserved bits in R2D messages, as introduced in section 2.1.3, both Option a and Option b can be forward compatible.</w:t>
      </w:r>
    </w:p>
    <w:p w14:paraId="6030A8F9">
      <w:pPr>
        <w:pStyle w:val="61"/>
        <w:keepNext w:val="0"/>
        <w:keepLines w:val="0"/>
        <w:pageBreakBefore w:val="0"/>
        <w:widowControl/>
        <w:numPr>
          <w:ilvl w:val="0"/>
          <w:numId w:val="12"/>
        </w:numPr>
        <w:kinsoku/>
        <w:wordWrap/>
        <w:overflowPunct w:val="0"/>
        <w:topLinePunct w:val="0"/>
        <w:autoSpaceDE w:val="0"/>
        <w:autoSpaceDN w:val="0"/>
        <w:bidi w:val="0"/>
        <w:adjustRightInd w:val="0"/>
        <w:snapToGrid/>
        <w:spacing w:after="0"/>
        <w:ind w:left="420" w:leftChars="0" w:hanging="420" w:firstLineChars="0"/>
        <w:textAlignment w:val="baseline"/>
        <w:outlineLvl w:val="9"/>
        <w:rPr>
          <w:rFonts w:hint="default" w:eastAsia="宋体"/>
          <w:lang w:val="en-US" w:eastAsia="zh-CN"/>
        </w:rPr>
      </w:pPr>
      <w:r>
        <w:rPr>
          <w:rFonts w:hint="eastAsia" w:eastAsia="宋体"/>
          <w:lang w:val="en-US" w:eastAsia="zh-CN"/>
        </w:rPr>
        <w:t>Option c: depend on device implementation.</w:t>
      </w:r>
    </w:p>
    <w:p w14:paraId="6F76EF29">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jc w:val="both"/>
        <w:textAlignment w:val="baseline"/>
        <w:outlineLvl w:val="9"/>
        <w:rPr>
          <w:rFonts w:hint="eastAsia" w:eastAsia="宋体"/>
          <w:lang w:val="en-US" w:eastAsia="zh-CN"/>
        </w:rPr>
      </w:pPr>
      <w:r>
        <w:rPr>
          <w:rFonts w:hint="eastAsia" w:eastAsia="宋体"/>
          <w:lang w:val="en-US" w:eastAsia="zh-CN"/>
        </w:rPr>
        <w:t>If Option c is supported, it is hard for the gNB-reader to predict the behavior of devices which are performing the ongoing procedure because different devices may have different implementations, that is, some devices continue the ongoing procedure, while others terminate it. Therefore, Option c is asked to be avoided.</w:t>
      </w:r>
    </w:p>
    <w:p w14:paraId="103E266B">
      <w:pPr>
        <w:keepNext w:val="0"/>
        <w:keepLines w:val="0"/>
        <w:pageBreakBefore w:val="0"/>
        <w:widowControl/>
        <w:kinsoku/>
        <w:wordWrap/>
        <w:overflowPunct w:val="0"/>
        <w:topLinePunct w:val="0"/>
        <w:autoSpaceDE w:val="0"/>
        <w:autoSpaceDN w:val="0"/>
        <w:bidi w:val="0"/>
        <w:adjustRightInd w:val="0"/>
        <w:snapToGrid w:val="0"/>
        <w:spacing w:before="180" w:beforeLines="50" w:after="0" w:line="288" w:lineRule="auto"/>
        <w:jc w:val="both"/>
        <w:textAlignment w:val="baseline"/>
        <w:outlineLvl w:val="9"/>
        <w:rPr>
          <w:rFonts w:hint="default" w:eastAsia="宋体"/>
          <w:lang w:val="en-US" w:eastAsia="zh-CN"/>
        </w:rPr>
      </w:pPr>
      <w:r>
        <w:rPr>
          <w:rFonts w:hint="eastAsia" w:cs="Arial"/>
          <w:b/>
          <w:bCs/>
          <w:szCs w:val="21"/>
        </w:rPr>
        <w:t xml:space="preserve">Observation </w:t>
      </w:r>
      <w:r>
        <w:rPr>
          <w:rFonts w:hint="eastAsia" w:eastAsia="宋体" w:cs="Arial"/>
          <w:b/>
          <w:bCs/>
          <w:szCs w:val="21"/>
          <w:lang w:val="en-US" w:eastAsia="zh-CN"/>
        </w:rPr>
        <w:t>5</w:t>
      </w:r>
      <w:r>
        <w:rPr>
          <w:rFonts w:hint="eastAsia" w:cs="Arial"/>
          <w:b/>
          <w:bCs/>
          <w:szCs w:val="21"/>
        </w:rPr>
        <w:t>:</w:t>
      </w:r>
      <w:r>
        <w:rPr>
          <w:rFonts w:hint="eastAsia" w:eastAsia="宋体" w:cs="Arial"/>
          <w:b/>
          <w:bCs/>
          <w:szCs w:val="21"/>
          <w:lang w:val="en-US" w:eastAsia="zh-CN"/>
        </w:rPr>
        <w:t xml:space="preserve"> In terms of the d</w:t>
      </w:r>
      <w:r>
        <w:rPr>
          <w:rFonts w:hint="eastAsia" w:eastAsia="宋体" w:cs="Arial"/>
          <w:b/>
          <w:bCs/>
          <w:szCs w:val="21"/>
        </w:rPr>
        <w:t>evice behavior when new service is received during an ongoing procedure</w:t>
      </w:r>
      <w:r>
        <w:rPr>
          <w:rFonts w:hint="eastAsia" w:eastAsia="宋体" w:cs="Arial"/>
          <w:b/>
          <w:bCs/>
          <w:szCs w:val="21"/>
          <w:lang w:val="en-US" w:eastAsia="zh-CN"/>
        </w:rPr>
        <w:t xml:space="preserve">, Option a has a greater specification impact than Option b, because </w:t>
      </w:r>
      <w:r>
        <w:rPr>
          <w:rFonts w:hint="eastAsia" w:eastAsia="宋体" w:cs="Arial"/>
          <w:b/>
          <w:bCs/>
          <w:szCs w:val="21"/>
        </w:rPr>
        <w:t xml:space="preserve">RAN2 needs to discuss how the device determines whether the previous procedure </w:t>
      </w:r>
      <w:r>
        <w:rPr>
          <w:rFonts w:hint="eastAsia" w:eastAsia="宋体" w:cs="Arial"/>
          <w:b/>
          <w:bCs/>
          <w:szCs w:val="21"/>
          <w:lang w:eastAsia="zh-CN"/>
        </w:rPr>
        <w:t>i</w:t>
      </w:r>
      <w:r>
        <w:rPr>
          <w:rFonts w:hint="eastAsia" w:eastAsia="宋体" w:cs="Arial"/>
          <w:b/>
          <w:bCs/>
          <w:szCs w:val="21"/>
          <w:lang w:val="en-US" w:eastAsia="zh-CN"/>
        </w:rPr>
        <w:t xml:space="preserve">s terminated. </w:t>
      </w:r>
      <w:r>
        <w:rPr>
          <w:rFonts w:hint="eastAsia" w:eastAsia="宋体" w:cs="Arial"/>
          <w:b/>
          <w:bCs/>
          <w:szCs w:val="21"/>
        </w:rPr>
        <w:t xml:space="preserve">Leaving it to the device implementation will make it </w:t>
      </w:r>
      <w:r>
        <w:rPr>
          <w:rFonts w:hint="eastAsia" w:eastAsia="宋体" w:cs="Arial"/>
          <w:b/>
          <w:bCs/>
          <w:szCs w:val="21"/>
          <w:lang w:eastAsia="zh-CN"/>
        </w:rPr>
        <w:t>h</w:t>
      </w:r>
      <w:r>
        <w:rPr>
          <w:rFonts w:hint="eastAsia" w:eastAsia="宋体" w:cs="Arial"/>
          <w:b/>
          <w:bCs/>
          <w:szCs w:val="21"/>
          <w:lang w:val="en-US" w:eastAsia="zh-CN"/>
        </w:rPr>
        <w:t>ard</w:t>
      </w:r>
      <w:r>
        <w:rPr>
          <w:rFonts w:hint="eastAsia" w:eastAsia="宋体" w:cs="Arial"/>
          <w:b/>
          <w:bCs/>
          <w:szCs w:val="21"/>
        </w:rPr>
        <w:t xml:space="preserve"> for the </w:t>
      </w:r>
      <w:r>
        <w:rPr>
          <w:rFonts w:hint="eastAsia" w:eastAsia="宋体" w:cs="Arial"/>
          <w:b/>
          <w:bCs/>
          <w:szCs w:val="21"/>
          <w:lang w:val="en-US" w:eastAsia="zh-CN"/>
        </w:rPr>
        <w:t>gNB-</w:t>
      </w:r>
      <w:r>
        <w:rPr>
          <w:rFonts w:hint="eastAsia" w:eastAsia="宋体" w:cs="Arial"/>
          <w:b/>
          <w:bCs/>
          <w:szCs w:val="21"/>
        </w:rPr>
        <w:t>reader to predict the behavior of the device</w:t>
      </w:r>
      <w:r>
        <w:rPr>
          <w:rFonts w:hint="eastAsia" w:eastAsia="宋体" w:cs="Arial"/>
          <w:b/>
          <w:bCs/>
          <w:szCs w:val="21"/>
          <w:lang w:val="en-US" w:eastAsia="zh-CN"/>
        </w:rPr>
        <w:t>s</w:t>
      </w:r>
      <w:r>
        <w:rPr>
          <w:rFonts w:hint="eastAsia" w:eastAsia="宋体" w:cs="Arial"/>
          <w:b/>
          <w:bCs/>
          <w:szCs w:val="21"/>
        </w:rPr>
        <w:t>.</w:t>
      </w:r>
    </w:p>
    <w:p w14:paraId="71C8EF77">
      <w:pPr>
        <w:overflowPunct/>
        <w:autoSpaceDE/>
        <w:autoSpaceDN/>
        <w:adjustRightInd/>
        <w:snapToGrid w:val="0"/>
        <w:spacing w:before="180" w:beforeLines="50" w:after="0" w:line="288" w:lineRule="auto"/>
        <w:textAlignment w:val="auto"/>
        <w:rPr>
          <w:rFonts w:hint="default" w:cs="Arial" w:eastAsiaTheme="minorEastAsia"/>
          <w:b/>
          <w:bCs/>
          <w:color w:val="000000" w:themeColor="text1"/>
          <w:lang w:val="en-US" w:eastAsia="zh-CN"/>
          <w14:textFill>
            <w14:solidFill>
              <w14:schemeClr w14:val="tx1"/>
            </w14:solidFill>
          </w14:textFill>
        </w:rPr>
      </w:pPr>
      <w:r>
        <w:rPr>
          <w:rFonts w:hint="eastAsia" w:cs="Arial"/>
          <w:b/>
          <w:bCs/>
          <w:szCs w:val="21"/>
        </w:rPr>
        <w:t xml:space="preserve">Proposal </w:t>
      </w:r>
      <w:r>
        <w:rPr>
          <w:rFonts w:hint="eastAsia" w:cs="Arial"/>
          <w:b/>
          <w:bCs/>
          <w:szCs w:val="21"/>
          <w:lang w:val="en-US" w:eastAsia="zh-CN"/>
        </w:rPr>
        <w:t>2</w:t>
      </w:r>
      <w:r>
        <w:rPr>
          <w:rFonts w:hint="eastAsia" w:cs="Arial"/>
          <w:b/>
          <w:bCs/>
          <w:szCs w:val="21"/>
        </w:rPr>
        <w:t xml:space="preserve">: </w:t>
      </w:r>
      <w:r>
        <w:rPr>
          <w:rFonts w:hint="eastAsia" w:eastAsia="宋体" w:cs="Arial"/>
          <w:b/>
          <w:bCs/>
          <w:szCs w:val="21"/>
          <w:lang w:val="en-US" w:eastAsia="zh-CN"/>
        </w:rPr>
        <w:t>In terms of the device behavior when it receives a new A-IoT paging during an ongoing procedure, terminating the ongoing procedure and responding to the latest request (i.e. Option b) is preferred</w:t>
      </w:r>
      <w:r>
        <w:rPr>
          <w:rFonts w:hint="eastAsia" w:cs="Arial" w:eastAsiaTheme="minorEastAsia"/>
          <w:b/>
          <w:bCs/>
          <w:color w:val="000000" w:themeColor="text1"/>
          <w:lang w:val="en-US" w:eastAsia="zh-CN"/>
          <w14:textFill>
            <w14:solidFill>
              <w14:schemeClr w14:val="tx1"/>
            </w14:solidFill>
          </w14:textFill>
        </w:rPr>
        <w:t>. Leaving it to device implementation should be avoided.</w:t>
      </w:r>
    </w:p>
    <w:p w14:paraId="30414470">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9"/>
        <w:rPr>
          <w:rFonts w:hint="eastAsia" w:eastAsia="宋体"/>
          <w:lang w:eastAsia="zh-CN"/>
        </w:rPr>
      </w:pPr>
    </w:p>
    <w:p w14:paraId="6F0D1B7E">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2"/>
        <w:rPr>
          <w:rFonts w:hint="default" w:eastAsia="宋体"/>
          <w:lang w:val="en-US" w:eastAsia="zh-CN"/>
        </w:rPr>
      </w:pPr>
      <w:r>
        <w:rPr>
          <w:rFonts w:hint="eastAsia" w:eastAsia="宋体"/>
          <w:lang w:eastAsia="zh-CN"/>
        </w:rPr>
        <w:t>2.</w:t>
      </w:r>
      <w:r>
        <w:rPr>
          <w:rFonts w:hint="eastAsia" w:eastAsia="宋体"/>
          <w:lang w:val="en-US" w:eastAsia="zh-CN"/>
        </w:rPr>
        <w:t>1</w:t>
      </w:r>
      <w:r>
        <w:rPr>
          <w:rFonts w:hint="eastAsia" w:eastAsia="宋体"/>
          <w:lang w:eastAsia="zh-CN"/>
        </w:rPr>
        <w:t>.</w:t>
      </w:r>
      <w:r>
        <w:rPr>
          <w:rFonts w:hint="eastAsia" w:eastAsia="宋体"/>
          <w:lang w:val="en-US" w:eastAsia="zh-CN"/>
        </w:rPr>
        <w:t>3 Forward compatibility</w:t>
      </w:r>
    </w:p>
    <w:p w14:paraId="3451F3DC">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default" w:eastAsia="宋体"/>
          <w:lang w:val="en-US" w:eastAsia="zh-CN"/>
        </w:rPr>
      </w:pPr>
      <w:r>
        <w:rPr>
          <w:rFonts w:hint="eastAsia" w:eastAsia="宋体"/>
          <w:lang w:val="en-US" w:eastAsia="zh-CN"/>
        </w:rPr>
        <w:t>In terms of forward compatibility, only the case that multiple paging IDs are included in one A-IoT paging message is listed in R19 WID. For multi-reader scenario and/or parallel service case, we do not think either of them has been agreed as the direction for forward compatibility yet, and they are still in discussion.</w:t>
      </w:r>
    </w:p>
    <w:p w14:paraId="640AEF4A">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eastAsia="宋体"/>
          <w:lang w:val="en-US" w:eastAsia="zh-CN"/>
        </w:rPr>
      </w:pPr>
      <w:r>
        <w:rPr>
          <w:rFonts w:hint="eastAsia" w:eastAsia="宋体"/>
          <w:lang w:val="en-US" w:eastAsia="zh-CN"/>
        </w:rPr>
        <w:t>In RAN2#129bis meeting, it has been agreed that:</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0E1DF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1A4FC670">
            <w:pPr>
              <w:keepNext w:val="0"/>
              <w:keepLines w:val="0"/>
              <w:pageBreakBefore w:val="0"/>
              <w:widowControl/>
              <w:kinsoku/>
              <w:wordWrap/>
              <w:overflowPunct w:val="0"/>
              <w:topLinePunct w:val="0"/>
              <w:autoSpaceDE w:val="0"/>
              <w:autoSpaceDN w:val="0"/>
              <w:bidi w:val="0"/>
              <w:adjustRightInd w:val="0"/>
              <w:snapToGrid/>
              <w:spacing w:after="0"/>
              <w:jc w:val="both"/>
              <w:textAlignment w:val="baseline"/>
              <w:rPr>
                <w:rFonts w:eastAsiaTheme="minorEastAsia"/>
              </w:rPr>
            </w:pPr>
            <w:r>
              <w:rPr>
                <w:rFonts w:hint="eastAsia"/>
                <w:shd w:val="clear" w:color="auto" w:fill="auto"/>
              </w:rPr>
              <w:t>RAN2 aims to design Rel-19 AIoT R2D messages extensible to accommodate devices and features of future release.</w:t>
            </w:r>
          </w:p>
        </w:tc>
      </w:tr>
    </w:tbl>
    <w:p w14:paraId="56F283ED">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default" w:eastAsia="宋体"/>
          <w:lang w:val="en-US" w:eastAsia="zh-CN"/>
        </w:rPr>
      </w:pPr>
      <w:r>
        <w:rPr>
          <w:rFonts w:hint="eastAsia" w:eastAsia="宋体"/>
          <w:lang w:val="en-US" w:eastAsia="zh-CN"/>
        </w:rPr>
        <w:t xml:space="preserve">From our point of view, the features and/or scenarios of the future release are still undetermined, because the objectives and core part of R20 A-IoT WID are still under discussion. Therefore, RAN2 should just reserve enough bit(s) which are expected to be used for future features when designing the format of R2D messages (e.g. A-IoT paging message, R2D command message, etc.) and do not touch any details of future features and scenarios which should be discuss and determined in RAN. </w:t>
      </w:r>
    </w:p>
    <w:p w14:paraId="0C10F7B0">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6: In R19 WID, only the case that multiple paging IDs are included in one A-IoT paging message is listed.</w:t>
      </w:r>
    </w:p>
    <w:p w14:paraId="0CDFBDFD">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7: The objectives and core part of R20 A-IoT WID are still undetermined in RAN.</w:t>
      </w:r>
    </w:p>
    <w:p w14:paraId="3F095E1B">
      <w:pPr>
        <w:overflowPunct/>
        <w:autoSpaceDE/>
        <w:autoSpaceDN/>
        <w:adjustRightInd/>
        <w:snapToGrid w:val="0"/>
        <w:spacing w:before="180" w:beforeLines="50" w:after="0" w:line="288" w:lineRule="auto"/>
        <w:textAlignment w:val="auto"/>
        <w:rPr>
          <w:rFonts w:hint="eastAsia" w:eastAsia="宋体"/>
          <w:lang w:eastAsia="zh-CN"/>
        </w:rPr>
      </w:pPr>
      <w:r>
        <w:rPr>
          <w:rFonts w:hint="eastAsia" w:cs="Arial"/>
          <w:b/>
          <w:bCs/>
          <w:szCs w:val="21"/>
        </w:rPr>
        <w:t xml:space="preserve">Proposal </w:t>
      </w:r>
      <w:r>
        <w:rPr>
          <w:rFonts w:hint="eastAsia" w:cs="Arial"/>
          <w:b/>
          <w:bCs/>
          <w:szCs w:val="21"/>
          <w:lang w:val="en-US" w:eastAsia="zh-CN"/>
        </w:rPr>
        <w:t>3</w:t>
      </w:r>
      <w:r>
        <w:rPr>
          <w:rFonts w:hint="eastAsia" w:cs="Arial"/>
          <w:b/>
          <w:bCs/>
          <w:szCs w:val="21"/>
        </w:rPr>
        <w:t xml:space="preserve">: </w:t>
      </w:r>
      <w:r>
        <w:rPr>
          <w:rFonts w:hint="eastAsia" w:eastAsia="宋体" w:cs="Arial"/>
          <w:b/>
          <w:bCs/>
          <w:szCs w:val="21"/>
          <w:lang w:val="en-US" w:eastAsia="zh-CN"/>
        </w:rPr>
        <w:t>In terms of the forward compatibility of A-IoT paging message, RAN2 should onl</w:t>
      </w:r>
      <w:r>
        <w:rPr>
          <w:rFonts w:hint="eastAsia" w:eastAsia="宋体" w:cs="Arial"/>
          <w:b/>
          <w:bCs/>
          <w:szCs w:val="21"/>
          <w:u w:val="none"/>
          <w:lang w:val="en-US" w:eastAsia="zh-CN"/>
        </w:rPr>
        <w:t>y focus on reserved bit(s)</w:t>
      </w:r>
      <w:r>
        <w:rPr>
          <w:rFonts w:hint="eastAsia" w:eastAsia="宋体" w:cs="Arial"/>
          <w:b/>
          <w:bCs/>
          <w:szCs w:val="21"/>
          <w:lang w:val="en-US" w:eastAsia="zh-CN"/>
        </w:rPr>
        <w:t xml:space="preserve"> and do not touch any details of future features and scenarios</w:t>
      </w:r>
      <w:r>
        <w:rPr>
          <w:rFonts w:hint="eastAsia" w:cs="Arial" w:eastAsiaTheme="minorEastAsia"/>
          <w:b/>
          <w:bCs/>
          <w:color w:val="000000" w:themeColor="text1"/>
          <w:lang w:val="en-US" w:eastAsia="zh-CN"/>
          <w14:textFill>
            <w14:solidFill>
              <w14:schemeClr w14:val="tx1"/>
            </w14:solidFill>
          </w14:textFill>
        </w:rPr>
        <w:t>.</w:t>
      </w:r>
    </w:p>
    <w:p w14:paraId="19DD2FD9">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9"/>
        <w:rPr>
          <w:rFonts w:hint="eastAsia" w:eastAsia="宋体"/>
          <w:lang w:eastAsia="zh-CN"/>
        </w:rPr>
      </w:pPr>
    </w:p>
    <w:p w14:paraId="1A3B2F28">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2"/>
        <w:rPr>
          <w:rFonts w:hint="default" w:eastAsia="宋体"/>
          <w:lang w:val="en-US" w:eastAsia="zh-CN"/>
        </w:rPr>
      </w:pPr>
      <w:r>
        <w:rPr>
          <w:rFonts w:hint="eastAsia" w:eastAsia="宋体"/>
          <w:lang w:val="en-US" w:eastAsia="zh-CN"/>
        </w:rPr>
        <w:t>2.1.4 Paging identifier</w:t>
      </w:r>
    </w:p>
    <w:p w14:paraId="508A15D5">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3"/>
        <w:rPr>
          <w:rFonts w:hint="default" w:eastAsia="宋体"/>
          <w:lang w:val="en-US" w:eastAsia="zh-CN"/>
        </w:rPr>
      </w:pPr>
      <w:r>
        <w:rPr>
          <w:rFonts w:hint="eastAsia" w:eastAsia="宋体"/>
          <w:lang w:val="en-US" w:eastAsia="zh-CN"/>
        </w:rPr>
        <w:t>2.1.4.1 Visibility of paging identifier to A-IoT MAC layer</w:t>
      </w:r>
    </w:p>
    <w:p w14:paraId="47AD7353">
      <w:pPr>
        <w:pStyle w:val="61"/>
        <w:spacing w:after="0"/>
        <w:ind w:left="0" w:firstLine="0"/>
        <w:jc w:val="both"/>
        <w:rPr>
          <w:rFonts w:hint="eastAsia"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In RAN2#129 meeting, it has been agreed that [2]:</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519C2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4866FD7E">
            <w:pPr>
              <w:keepNext w:val="0"/>
              <w:keepLines w:val="0"/>
              <w:pageBreakBefore w:val="0"/>
              <w:widowControl/>
              <w:kinsoku/>
              <w:wordWrap/>
              <w:overflowPunct w:val="0"/>
              <w:topLinePunct w:val="0"/>
              <w:autoSpaceDE w:val="0"/>
              <w:autoSpaceDN w:val="0"/>
              <w:bidi w:val="0"/>
              <w:adjustRightInd w:val="0"/>
              <w:snapToGrid/>
              <w:spacing w:after="0"/>
              <w:textAlignment w:val="baseline"/>
              <w:rPr>
                <w:rFonts w:eastAsiaTheme="minorEastAsia"/>
              </w:rPr>
            </w:pPr>
            <w:r>
              <w:rPr>
                <w:rFonts w:hint="eastAsia"/>
                <w:b w:val="0"/>
                <w:bCs/>
              </w:rPr>
              <w:t>2.The current assumption is that the paging identifier is transparent to the A-IoT MAC Layer and carried by upper layer.   FFS if there is really a need for visibility in the MAC layer</w:t>
            </w:r>
          </w:p>
        </w:tc>
      </w:tr>
    </w:tbl>
    <w:p w14:paraId="709A0420">
      <w:pPr>
        <w:pStyle w:val="61"/>
        <w:spacing w:after="0"/>
        <w:ind w:left="0" w:firstLine="0"/>
        <w:jc w:val="both"/>
        <w:rPr>
          <w:rFonts w:hint="eastAsia" w:eastAsia="宋体"/>
          <w:lang w:val="en-US" w:eastAsia="zh-CN"/>
        </w:rPr>
      </w:pPr>
      <w:r>
        <w:rPr>
          <w:rFonts w:hint="eastAsia" w:eastAsia="宋体"/>
          <w:lang w:val="en-US" w:eastAsia="zh-CN"/>
        </w:rPr>
        <w:t>In RAN2#129 meeting, some companies think that the paging identifier may need to be visible to A-IoT MAC layer in gNB-reader so that sub-grouping scheme can be performed. From our perspective, we think that it is an optimization scheme for the A-IoT procedure and totally transparent to A-IoT devices. And we do not find much benefits of this scheme.</w:t>
      </w:r>
    </w:p>
    <w:p w14:paraId="7AD9003A">
      <w:pPr>
        <w:pStyle w:val="61"/>
        <w:spacing w:after="0"/>
        <w:ind w:left="0" w:firstLine="0"/>
        <w:jc w:val="both"/>
        <w:rPr>
          <w:rFonts w:hint="default" w:eastAsia="宋体"/>
          <w:lang w:val="en-US" w:eastAsia="zh-CN"/>
        </w:rPr>
      </w:pPr>
      <w:r>
        <w:rPr>
          <w:rFonts w:hint="eastAsia"/>
          <w:lang w:val="en-US" w:eastAsia="zh-CN"/>
        </w:rPr>
        <w:t xml:space="preserve">Apart from this, since AS ID can also be used for the purpose of </w:t>
      </w:r>
      <w:r>
        <w:rPr>
          <w:lang w:eastAsia="ja-JP"/>
        </w:rPr>
        <w:t>D2R scheduling and R2D reception</w:t>
      </w:r>
      <w:r>
        <w:rPr>
          <w:rFonts w:hint="eastAsia" w:eastAsia="宋体"/>
          <w:lang w:val="en-US" w:eastAsia="zh-CN"/>
        </w:rPr>
        <w:t>, it seems that the identifier transmitted from CN, which is being discussed by RAN3 and SA2, should be visible to at least the A-IoT MAC layer in gNB-reader, so that the gNB-reader can map it to the corresponding AS ID or vice versa. Since whether a new ID pair in NG-AP is needed and the relationship between the ID pair and paging identifier is still undetermined, we can conclude that, from the perspective of specification impact, there is no clear necessity for the paging identifier to be visible to the A-IoT MAC layer at this stage, and may come back if necessary.</w:t>
      </w:r>
    </w:p>
    <w:p w14:paraId="56415D63">
      <w:pPr>
        <w:snapToGrid w:val="0"/>
        <w:spacing w:before="180" w:beforeLines="50" w:line="288" w:lineRule="auto"/>
        <w:rPr>
          <w:rFonts w:hint="eastAsia" w:eastAsia="宋体" w:cs="Arial"/>
          <w:b/>
          <w:bCs/>
          <w:szCs w:val="21"/>
          <w:lang w:val="en-US" w:eastAsia="zh-CN"/>
        </w:rPr>
      </w:pPr>
      <w:r>
        <w:rPr>
          <w:rFonts w:hint="eastAsia" w:eastAsia="宋体" w:cs="Arial"/>
          <w:b/>
          <w:bCs/>
          <w:szCs w:val="21"/>
          <w:lang w:val="en-US" w:eastAsia="zh-CN"/>
        </w:rPr>
        <w:t>Observation 8</w:t>
      </w:r>
      <w:r>
        <w:rPr>
          <w:rFonts w:hint="eastAsia" w:cs="Arial"/>
          <w:b/>
          <w:bCs/>
          <w:szCs w:val="21"/>
        </w:rPr>
        <w:t xml:space="preserve">: </w:t>
      </w:r>
      <w:r>
        <w:rPr>
          <w:rFonts w:hint="eastAsia" w:eastAsia="宋体" w:cs="Arial"/>
          <w:b/>
          <w:bCs/>
          <w:szCs w:val="21"/>
          <w:lang w:val="en-US" w:eastAsia="zh-CN"/>
        </w:rPr>
        <w:t>S</w:t>
      </w:r>
      <w:r>
        <w:rPr>
          <w:rFonts w:hint="eastAsia" w:eastAsia="宋体"/>
          <w:b/>
          <w:bCs/>
          <w:lang w:val="en-US" w:eastAsia="zh-CN"/>
        </w:rPr>
        <w:t>ub-grouping performed by the reader is</w:t>
      </w:r>
      <w:r>
        <w:rPr>
          <w:rFonts w:hint="eastAsia" w:cs="Arial"/>
          <w:b/>
          <w:bCs/>
          <w:szCs w:val="21"/>
          <w:lang w:val="en-US" w:eastAsia="zh-CN"/>
        </w:rPr>
        <w:t xml:space="preserve"> an optimization scheme for the A-IoT procedure, which may be achieved by reader implementation, and is totally transparent to A-IoT device</w:t>
      </w:r>
      <w:r>
        <w:rPr>
          <w:rFonts w:hint="eastAsia" w:eastAsia="宋体" w:cs="Arial"/>
          <w:b/>
          <w:bCs/>
          <w:szCs w:val="21"/>
          <w:lang w:val="en-US" w:eastAsia="zh-CN"/>
        </w:rPr>
        <w:t xml:space="preserve">. </w:t>
      </w:r>
    </w:p>
    <w:p w14:paraId="1A2F99E5">
      <w:pPr>
        <w:snapToGrid w:val="0"/>
        <w:spacing w:before="180" w:beforeLines="50" w:line="288" w:lineRule="auto"/>
        <w:rPr>
          <w:rFonts w:hint="eastAsia" w:eastAsia="宋体" w:cs="Arial"/>
          <w:b/>
          <w:bCs/>
          <w:szCs w:val="21"/>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9</w:t>
      </w:r>
      <w:r>
        <w:rPr>
          <w:rFonts w:cs="Arial"/>
          <w:b/>
          <w:bCs/>
          <w:szCs w:val="21"/>
        </w:rPr>
        <w:t xml:space="preserve">: </w:t>
      </w:r>
      <w:r>
        <w:rPr>
          <w:rFonts w:hint="eastAsia" w:eastAsia="宋体" w:cs="Arial"/>
          <w:b/>
          <w:bCs/>
          <w:szCs w:val="21"/>
          <w:lang w:val="en-US" w:eastAsia="zh-CN"/>
        </w:rPr>
        <w:t>Whether gNB-CN device ID is needed and the relationship between gNB-CN device ID and paging identifier have not determined by RAN3/SA2</w:t>
      </w:r>
      <w:r>
        <w:rPr>
          <w:rFonts w:hint="eastAsia" w:cs="Arial"/>
          <w:b/>
          <w:bCs/>
          <w:szCs w:val="21"/>
          <w:lang w:val="en-US" w:eastAsia="zh-CN"/>
        </w:rPr>
        <w:t>.</w:t>
      </w:r>
    </w:p>
    <w:p w14:paraId="62D04BA8">
      <w:pPr>
        <w:snapToGrid w:val="0"/>
        <w:spacing w:before="180" w:beforeLines="50" w:line="288" w:lineRule="auto"/>
        <w:rPr>
          <w:rFonts w:hint="eastAsia" w:cs="Arial" w:eastAsiaTheme="minorEastAsia"/>
          <w:b/>
          <w:bCs/>
          <w:color w:val="000000" w:themeColor="text1"/>
          <w:lang w:val="en-US" w:eastAsia="zh-CN"/>
          <w14:textFill>
            <w14:solidFill>
              <w14:schemeClr w14:val="tx1"/>
            </w14:solidFill>
          </w14:textFill>
        </w:rPr>
      </w:pPr>
      <w:r>
        <w:rPr>
          <w:rFonts w:hint="eastAsia" w:cs="Arial"/>
          <w:b/>
          <w:bCs/>
          <w:szCs w:val="21"/>
        </w:rPr>
        <w:t xml:space="preserve">Proposal </w:t>
      </w:r>
      <w:r>
        <w:rPr>
          <w:rFonts w:hint="eastAsia" w:eastAsia="宋体" w:cs="Arial"/>
          <w:b/>
          <w:bCs/>
          <w:szCs w:val="21"/>
          <w:lang w:val="en-US" w:eastAsia="zh-CN"/>
        </w:rPr>
        <w:t>4</w:t>
      </w:r>
      <w:r>
        <w:rPr>
          <w:rFonts w:hint="eastAsia" w:cs="Arial"/>
          <w:b/>
          <w:bCs/>
          <w:szCs w:val="21"/>
        </w:rPr>
        <w:t>:</w:t>
      </w:r>
      <w:r>
        <w:rPr>
          <w:rFonts w:hint="eastAsia" w:eastAsia="宋体" w:cs="Arial"/>
          <w:b/>
          <w:bCs/>
          <w:szCs w:val="21"/>
          <w:lang w:val="en-US" w:eastAsia="zh-CN"/>
        </w:rPr>
        <w:t xml:space="preserve"> </w:t>
      </w:r>
      <w:r>
        <w:rPr>
          <w:rFonts w:hint="eastAsia" w:eastAsia="宋体" w:cs="Arial"/>
          <w:b/>
          <w:bCs/>
          <w:szCs w:val="21"/>
          <w:lang w:eastAsia="zh-CN"/>
        </w:rPr>
        <w:t>F</w:t>
      </w:r>
      <w:r>
        <w:rPr>
          <w:rFonts w:hint="eastAsia" w:cs="Arial"/>
          <w:b/>
          <w:bCs/>
          <w:szCs w:val="21"/>
        </w:rPr>
        <w:t>rom the perspective of specification impact, there is no clear necessity for the paging identifier to be visible to the A-IoT MAC layer at this stage, and may come back if necessary</w:t>
      </w:r>
      <w:r>
        <w:rPr>
          <w:rFonts w:hint="eastAsia" w:eastAsia="宋体" w:cs="Arial"/>
          <w:b/>
          <w:bCs/>
          <w:szCs w:val="21"/>
          <w:lang w:val="en-US" w:eastAsia="zh-CN"/>
        </w:rPr>
        <w:t xml:space="preserve">. </w:t>
      </w:r>
    </w:p>
    <w:p w14:paraId="771628A9">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9"/>
        <w:rPr>
          <w:rFonts w:hint="eastAsia" w:eastAsia="宋体"/>
          <w:lang w:val="en-US" w:eastAsia="zh-CN"/>
        </w:rPr>
      </w:pPr>
    </w:p>
    <w:p w14:paraId="3CDAA964">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3"/>
        <w:rPr>
          <w:rFonts w:hint="default" w:eastAsia="宋体"/>
          <w:lang w:val="en-US" w:eastAsia="zh-CN"/>
        </w:rPr>
      </w:pPr>
      <w:r>
        <w:rPr>
          <w:rFonts w:hint="eastAsia" w:eastAsia="宋体"/>
          <w:lang w:val="en-US" w:eastAsia="zh-CN"/>
        </w:rPr>
        <w:t>2.1.4.2 Details of paging identifier</w:t>
      </w:r>
    </w:p>
    <w:p w14:paraId="0DB667B9">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9"/>
        <w:rPr>
          <w:rFonts w:hint="eastAsia" w:eastAsia="宋体"/>
          <w:b w:val="0"/>
          <w:bCs w:val="0"/>
          <w:lang w:val="en-US" w:eastAsia="zh-CN"/>
        </w:rPr>
      </w:pPr>
      <w:r>
        <w:rPr>
          <w:rFonts w:hint="eastAsia" w:eastAsia="宋体"/>
          <w:b w:val="0"/>
          <w:bCs w:val="0"/>
          <w:lang w:val="en-US" w:eastAsia="zh-CN"/>
        </w:rPr>
        <w:t>In RAN2#129bis meeting, the following agreements have been made:</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4D4B9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212D669A">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b w:val="0"/>
                <w:bCs/>
              </w:rPr>
            </w:pPr>
            <w:r>
              <w:rPr>
                <w:rFonts w:hint="eastAsia"/>
                <w:b w:val="0"/>
                <w:bCs/>
              </w:rPr>
              <w:t xml:space="preserve">A field indicating Paging ID length information is always included together with the paging ID field in the A-IoT paging message, except the case where no ID is included in the A-IoT paging message.   </w:t>
            </w:r>
          </w:p>
          <w:p w14:paraId="611C0A60">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b w:val="0"/>
                <w:bCs/>
              </w:rPr>
            </w:pPr>
            <w:r>
              <w:rPr>
                <w:rFonts w:hint="eastAsia"/>
                <w:b w:val="0"/>
                <w:bCs/>
              </w:rPr>
              <w:t>The number of bits required for paging ID length field should be as small as possible.  This would require the number of different Paging ID lengths to be small.</w:t>
            </w:r>
          </w:p>
          <w:p w14:paraId="246104DB">
            <w:pPr>
              <w:keepNext w:val="0"/>
              <w:keepLines w:val="0"/>
              <w:pageBreakBefore w:val="0"/>
              <w:widowControl/>
              <w:kinsoku/>
              <w:wordWrap/>
              <w:overflowPunct w:val="0"/>
              <w:topLinePunct w:val="0"/>
              <w:autoSpaceDE w:val="0"/>
              <w:autoSpaceDN w:val="0"/>
              <w:bidi w:val="0"/>
              <w:adjustRightInd w:val="0"/>
              <w:snapToGrid/>
              <w:spacing w:after="0"/>
              <w:textAlignment w:val="baseline"/>
              <w:rPr>
                <w:rFonts w:eastAsiaTheme="minorEastAsia"/>
              </w:rPr>
            </w:pPr>
            <w:r>
              <w:rPr>
                <w:rFonts w:hint="eastAsia"/>
                <w:b w:val="0"/>
                <w:bCs/>
              </w:rPr>
              <w:t>Send an LS to SA2 to tak</w:t>
            </w:r>
            <w:r>
              <w:rPr>
                <w:rFonts w:hint="eastAsia" w:eastAsia="宋体"/>
                <w:b w:val="0"/>
                <w:bCs/>
                <w:lang w:val="en-US" w:eastAsia="zh-CN"/>
              </w:rPr>
              <w:t>e</w:t>
            </w:r>
            <w:r>
              <w:rPr>
                <w:rFonts w:hint="eastAsia"/>
                <w:b w:val="0"/>
                <w:bCs/>
              </w:rPr>
              <w:t xml:space="preserve"> this into account for their design.  </w:t>
            </w:r>
          </w:p>
        </w:tc>
      </w:tr>
    </w:tbl>
    <w:p w14:paraId="3808221C">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default" w:eastAsia="宋体"/>
          <w:b w:val="0"/>
          <w:bCs w:val="0"/>
          <w:highlight w:val="none"/>
          <w:lang w:val="en-US" w:eastAsia="zh-CN"/>
        </w:rPr>
      </w:pPr>
      <w:r>
        <w:rPr>
          <w:rFonts w:hint="eastAsia" w:eastAsia="宋体"/>
          <w:b w:val="0"/>
          <w:bCs w:val="0"/>
          <w:highlight w:val="none"/>
          <w:lang w:val="en-US" w:eastAsia="zh-CN"/>
        </w:rPr>
        <w:t>Then, we think that we can just wait for SA2 and CT4 reply on the paging identifier length before designing the detailed specifics of paging identifier field.</w:t>
      </w:r>
    </w:p>
    <w:p w14:paraId="737EC635">
      <w:pPr>
        <w:snapToGrid w:val="0"/>
        <w:spacing w:before="180" w:beforeLines="50" w:line="288" w:lineRule="auto"/>
        <w:rPr>
          <w:rFonts w:hint="default" w:eastAsia="宋体"/>
          <w:b/>
          <w:bCs/>
          <w:lang w:val="en-US" w:eastAsia="zh-CN"/>
        </w:rPr>
      </w:pPr>
      <w:r>
        <w:rPr>
          <w:rFonts w:hint="eastAsia" w:cs="Arial"/>
          <w:b/>
          <w:bCs/>
          <w:szCs w:val="21"/>
        </w:rPr>
        <w:t xml:space="preserve">Proposal </w:t>
      </w:r>
      <w:r>
        <w:rPr>
          <w:rFonts w:hint="eastAsia" w:eastAsia="宋体" w:cs="Arial"/>
          <w:b/>
          <w:bCs/>
          <w:szCs w:val="21"/>
          <w:lang w:val="en-US" w:eastAsia="zh-CN"/>
        </w:rPr>
        <w:t>5</w:t>
      </w:r>
      <w:r>
        <w:rPr>
          <w:rFonts w:hint="eastAsia" w:cs="Arial"/>
          <w:b/>
          <w:bCs/>
          <w:szCs w:val="21"/>
        </w:rPr>
        <w:t xml:space="preserve">: </w:t>
      </w:r>
      <w:r>
        <w:rPr>
          <w:rFonts w:hint="eastAsia" w:eastAsia="宋体" w:cs="Arial"/>
          <w:b/>
          <w:bCs/>
          <w:szCs w:val="21"/>
          <w:lang w:val="en-US" w:eastAsia="zh-CN"/>
        </w:rPr>
        <w:t xml:space="preserve">RAN2 is asked to wait for SA2 and CT4 reply on the paging identifier length before designing the detailed specifics of paging identifier field. </w:t>
      </w:r>
    </w:p>
    <w:p w14:paraId="6DD885CD">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9"/>
        <w:rPr>
          <w:rFonts w:hint="default" w:eastAsia="宋体"/>
          <w:b/>
          <w:bCs/>
          <w:lang w:val="en-US" w:eastAsia="zh-CN"/>
        </w:rPr>
      </w:pPr>
    </w:p>
    <w:p w14:paraId="527B4242">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2"/>
        <w:rPr>
          <w:rFonts w:hint="default" w:eastAsia="宋体"/>
          <w:lang w:val="en-US" w:eastAsia="zh-CN"/>
        </w:rPr>
      </w:pPr>
      <w:r>
        <w:rPr>
          <w:rFonts w:hint="eastAsia" w:eastAsia="宋体"/>
          <w:lang w:eastAsia="zh-CN"/>
        </w:rPr>
        <w:t>2.</w:t>
      </w:r>
      <w:r>
        <w:rPr>
          <w:rFonts w:hint="eastAsia" w:eastAsia="宋体"/>
          <w:lang w:val="en-US" w:eastAsia="zh-CN"/>
        </w:rPr>
        <w:t>1</w:t>
      </w:r>
      <w:r>
        <w:rPr>
          <w:rFonts w:hint="eastAsia" w:eastAsia="宋体"/>
          <w:lang w:eastAsia="zh-CN"/>
        </w:rPr>
        <w:t>.</w:t>
      </w:r>
      <w:r>
        <w:rPr>
          <w:rFonts w:hint="eastAsia" w:eastAsia="宋体"/>
          <w:lang w:val="en-US" w:eastAsia="zh-CN"/>
        </w:rPr>
        <w:t>5 Transaction ID</w:t>
      </w:r>
    </w:p>
    <w:p w14:paraId="1A716A2D">
      <w:pPr>
        <w:spacing w:after="0"/>
        <w:rPr>
          <w:rFonts w:hint="default" w:eastAsia="宋体"/>
          <w:lang w:val="en-US" w:eastAsia="zh-CN"/>
        </w:rPr>
      </w:pPr>
      <w:r>
        <w:rPr>
          <w:rFonts w:hint="eastAsia" w:eastAsia="宋体"/>
          <w:lang w:val="en-US" w:eastAsia="zh-CN"/>
        </w:rPr>
        <w:t>In RAN2#129 meeting, the following agreements have been made [2]:</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1CF3F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5AE971F6">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b w:val="0"/>
                <w:bCs/>
              </w:rPr>
            </w:pPr>
            <w:r>
              <w:rPr>
                <w:rFonts w:hint="eastAsia"/>
                <w:b w:val="0"/>
                <w:bCs/>
              </w:rPr>
              <w:t>3.The “transaction ID” can be generated by reader based on CN corelation ID.  FFS how reader will generate “transaction ID”.  FFS the size of transaction ID</w:t>
            </w:r>
          </w:p>
          <w:p w14:paraId="31B00574">
            <w:pPr>
              <w:keepNext w:val="0"/>
              <w:keepLines w:val="0"/>
              <w:pageBreakBefore w:val="0"/>
              <w:widowControl/>
              <w:kinsoku/>
              <w:wordWrap/>
              <w:overflowPunct w:val="0"/>
              <w:topLinePunct w:val="0"/>
              <w:autoSpaceDE w:val="0"/>
              <w:autoSpaceDN w:val="0"/>
              <w:bidi w:val="0"/>
              <w:adjustRightInd w:val="0"/>
              <w:snapToGrid/>
              <w:spacing w:after="0"/>
              <w:textAlignment w:val="baseline"/>
              <w:rPr>
                <w:rFonts w:eastAsiaTheme="minorEastAsia"/>
              </w:rPr>
            </w:pPr>
            <w:r>
              <w:rPr>
                <w:rFonts w:hint="eastAsia"/>
                <w:b w:val="0"/>
                <w:bCs/>
              </w:rPr>
              <w:t>4.1 bit solution is excluded.   FFS the size.  Aim to have a reasonable size.</w:t>
            </w:r>
          </w:p>
        </w:tc>
      </w:tr>
    </w:tbl>
    <w:p w14:paraId="1DC36BFD">
      <w:pPr>
        <w:keepNext w:val="0"/>
        <w:keepLines w:val="0"/>
        <w:pageBreakBefore w:val="0"/>
        <w:widowControl/>
        <w:numPr>
          <w:ilvl w:val="0"/>
          <w:numId w:val="0"/>
        </w:numPr>
        <w:kinsoku/>
        <w:wordWrap/>
        <w:overflowPunct w:val="0"/>
        <w:topLinePunct w:val="0"/>
        <w:autoSpaceDE w:val="0"/>
        <w:autoSpaceDN w:val="0"/>
        <w:bidi w:val="0"/>
        <w:adjustRightInd w:val="0"/>
        <w:snapToGrid/>
        <w:spacing w:after="0" w:line="240" w:lineRule="auto"/>
        <w:ind w:leftChars="0"/>
        <w:textAlignment w:val="baseline"/>
        <w:rPr>
          <w:rFonts w:hint="default" w:cs="Arial" w:eastAsiaTheme="minorEastAsia"/>
          <w:color w:val="000000" w:themeColor="text1"/>
          <w:lang w:val="en-US" w:eastAsia="zh-CN" w:bidi="ar-SA"/>
          <w14:textFill>
            <w14:solidFill>
              <w14:schemeClr w14:val="tx1"/>
            </w14:solidFill>
          </w14:textFill>
        </w:rPr>
      </w:pPr>
      <w:r>
        <w:rPr>
          <w:rFonts w:hint="eastAsia" w:cs="Arial" w:eastAsiaTheme="minorEastAsia"/>
          <w:color w:val="000000" w:themeColor="text1"/>
          <w:lang w:val="en-US" w:eastAsia="zh-CN" w:bidi="ar-SA"/>
          <w14:textFill>
            <w14:solidFill>
              <w14:schemeClr w14:val="tx1"/>
            </w14:solidFill>
          </w14:textFill>
        </w:rPr>
        <w:t>As for the generation of transaction ID, it is not in RAN2 scope. And as proposed in section 2.1.1, there is also no need to include or reflect reader ID in the transaction ID.</w:t>
      </w:r>
    </w:p>
    <w:p w14:paraId="63024A14">
      <w:pPr>
        <w:keepNext w:val="0"/>
        <w:keepLines w:val="0"/>
        <w:pageBreakBefore w:val="0"/>
        <w:widowControl/>
        <w:numPr>
          <w:ilvl w:val="0"/>
          <w:numId w:val="0"/>
        </w:numPr>
        <w:kinsoku/>
        <w:wordWrap/>
        <w:overflowPunct w:val="0"/>
        <w:topLinePunct w:val="0"/>
        <w:autoSpaceDE w:val="0"/>
        <w:autoSpaceDN w:val="0"/>
        <w:bidi w:val="0"/>
        <w:adjustRightInd w:val="0"/>
        <w:snapToGrid/>
        <w:spacing w:after="0" w:line="240" w:lineRule="auto"/>
        <w:ind w:leftChars="0"/>
        <w:textAlignment w:val="baseline"/>
        <w:rPr>
          <w:rFonts w:hint="default" w:cs="Arial" w:eastAsiaTheme="minorEastAsia"/>
          <w:color w:val="000000" w:themeColor="text1"/>
          <w:lang w:val="en-US" w:eastAsia="zh-CN" w:bidi="ar-SA"/>
          <w14:textFill>
            <w14:solidFill>
              <w14:schemeClr w14:val="tx1"/>
            </w14:solidFill>
          </w14:textFill>
        </w:rPr>
      </w:pPr>
      <w:r>
        <w:rPr>
          <w:rFonts w:hint="eastAsia" w:cs="Arial" w:eastAsiaTheme="minorEastAsia"/>
          <w:color w:val="000000" w:themeColor="text1"/>
          <w:lang w:val="en-US" w:eastAsia="zh-CN" w:bidi="ar-SA"/>
          <w14:textFill>
            <w14:solidFill>
              <w14:schemeClr w14:val="tx1"/>
            </w14:solidFill>
          </w14:textFill>
        </w:rPr>
        <w:t>With the consideration that In terms of the transaction ID, it is only used in A-IoT radio interface by RAN2 and is totally transparent to CN and physical layer. Thus, we think that we can determine the size of transaction ID by ourselves. In Re-19, since only gNB-reader is in scope and multi-reader scenario can be avoided by implementation as introduced in Section 2.1.1, the size of transaction ID does not need to be too long.</w:t>
      </w:r>
      <w:r>
        <w:rPr>
          <w:rFonts w:hint="eastAsia" w:cs="Arial" w:eastAsiaTheme="minorEastAsia"/>
          <w:color w:val="000000" w:themeColor="text1"/>
          <w:lang w:val="en-US" w:eastAsia="zh-CN"/>
          <w14:textFill>
            <w14:solidFill>
              <w14:schemeClr w14:val="tx1"/>
            </w14:solidFill>
          </w14:textFill>
        </w:rPr>
        <w:t xml:space="preserve"> Based on above analysis, we think 4-bit transaction ID is enough.</w:t>
      </w:r>
      <w:bookmarkStart w:id="4" w:name="_GoBack"/>
      <w:bookmarkEnd w:id="4"/>
    </w:p>
    <w:p w14:paraId="0256E004">
      <w:pPr>
        <w:snapToGrid w:val="0"/>
        <w:spacing w:before="180" w:beforeLines="50" w:line="288" w:lineRule="auto"/>
        <w:rPr>
          <w:rFonts w:hint="eastAsia" w:cs="Arial"/>
          <w:b/>
          <w:bCs/>
          <w:szCs w:val="21"/>
        </w:rPr>
      </w:pPr>
      <w:r>
        <w:rPr>
          <w:rFonts w:hint="eastAsia" w:eastAsia="宋体" w:cs="Arial"/>
          <w:b/>
          <w:bCs/>
          <w:szCs w:val="21"/>
          <w:lang w:val="en-US" w:eastAsia="zh-CN"/>
        </w:rPr>
        <w:t>Observation</w:t>
      </w:r>
      <w:r>
        <w:rPr>
          <w:rFonts w:hint="eastAsia" w:cs="Arial"/>
          <w:b/>
          <w:bCs/>
          <w:szCs w:val="21"/>
        </w:rPr>
        <w:t xml:space="preserve"> </w:t>
      </w:r>
      <w:r>
        <w:rPr>
          <w:rFonts w:hint="eastAsia" w:eastAsia="宋体" w:cs="Arial"/>
          <w:b/>
          <w:bCs/>
          <w:szCs w:val="21"/>
          <w:lang w:val="en-US" w:eastAsia="zh-CN"/>
        </w:rPr>
        <w:t>10</w:t>
      </w:r>
      <w:r>
        <w:rPr>
          <w:rFonts w:hint="eastAsia" w:cs="Arial"/>
          <w:b/>
          <w:bCs/>
          <w:szCs w:val="21"/>
        </w:rPr>
        <w:t xml:space="preserve">: </w:t>
      </w:r>
      <w:r>
        <w:rPr>
          <w:rFonts w:hint="eastAsia" w:eastAsia="宋体" w:cs="Arial"/>
          <w:b/>
          <w:bCs/>
          <w:szCs w:val="21"/>
          <w:lang w:val="en-US" w:eastAsia="zh-CN"/>
        </w:rPr>
        <w:t>The method for gNB-reader generating transaction ID is not in RAN2 scope.</w:t>
      </w:r>
    </w:p>
    <w:p w14:paraId="3BF80C82">
      <w:pPr>
        <w:snapToGrid w:val="0"/>
        <w:spacing w:before="180" w:beforeLines="50" w:line="288" w:lineRule="auto"/>
        <w:rPr>
          <w:rFonts w:hint="eastAsia" w:eastAsia="宋体" w:cs="Arial"/>
          <w:b/>
          <w:bCs/>
          <w:szCs w:val="21"/>
          <w:lang w:val="en-US" w:eastAsia="zh-CN"/>
        </w:rPr>
      </w:pPr>
      <w:r>
        <w:rPr>
          <w:rFonts w:hint="eastAsia" w:cs="Arial"/>
          <w:b/>
          <w:bCs/>
          <w:szCs w:val="21"/>
        </w:rPr>
        <w:t>Proposal</w:t>
      </w:r>
      <w:r>
        <w:rPr>
          <w:rFonts w:hint="eastAsia" w:eastAsia="宋体" w:cs="Arial"/>
          <w:b/>
          <w:bCs/>
          <w:szCs w:val="21"/>
          <w:lang w:val="en-US" w:eastAsia="zh-CN"/>
        </w:rPr>
        <w:t xml:space="preserve"> 6</w:t>
      </w:r>
      <w:r>
        <w:rPr>
          <w:rFonts w:hint="eastAsia" w:cs="Arial"/>
          <w:b/>
          <w:bCs/>
          <w:szCs w:val="21"/>
        </w:rPr>
        <w:t xml:space="preserve">: </w:t>
      </w:r>
      <w:r>
        <w:rPr>
          <w:rFonts w:hint="eastAsia" w:eastAsia="宋体" w:cs="Arial"/>
          <w:b/>
          <w:bCs/>
          <w:szCs w:val="21"/>
          <w:lang w:val="en-US" w:eastAsia="zh-CN"/>
        </w:rPr>
        <w:t>There is no need to include/reflect reader ID in the transaction ID.</w:t>
      </w:r>
    </w:p>
    <w:p w14:paraId="291A3CE0">
      <w:pPr>
        <w:snapToGrid w:val="0"/>
        <w:spacing w:before="180" w:beforeLines="50" w:line="288" w:lineRule="auto"/>
        <w:rPr>
          <w:rFonts w:hint="default" w:eastAsia="宋体" w:cs="Arial"/>
          <w:b/>
          <w:bCs/>
          <w:szCs w:val="21"/>
          <w:lang w:val="en-US" w:eastAsia="zh-CN"/>
        </w:rPr>
      </w:pPr>
      <w:r>
        <w:rPr>
          <w:rFonts w:hint="default" w:eastAsia="宋体" w:cs="Arial"/>
          <w:b/>
          <w:bCs/>
          <w:szCs w:val="21"/>
          <w:lang w:val="en-US" w:eastAsia="zh-CN"/>
        </w:rPr>
        <w:t xml:space="preserve">Proposal </w:t>
      </w:r>
      <w:r>
        <w:rPr>
          <w:rFonts w:hint="eastAsia" w:eastAsia="宋体" w:cs="Arial"/>
          <w:b/>
          <w:bCs/>
          <w:szCs w:val="21"/>
          <w:lang w:val="en-US" w:eastAsia="zh-CN"/>
        </w:rPr>
        <w:t>7</w:t>
      </w:r>
      <w:r>
        <w:rPr>
          <w:rFonts w:hint="default" w:eastAsia="宋体" w:cs="Arial"/>
          <w:b/>
          <w:bCs/>
          <w:szCs w:val="21"/>
          <w:lang w:val="en-US" w:eastAsia="zh-CN"/>
        </w:rPr>
        <w:t>: RAN2 is asked to agree to a 4-bit transaction ID.</w:t>
      </w:r>
    </w:p>
    <w:p w14:paraId="5E59B94D">
      <w:pPr>
        <w:pStyle w:val="61"/>
        <w:ind w:left="0" w:firstLine="0"/>
        <w:outlineLvl w:val="9"/>
        <w:rPr>
          <w:rFonts w:hint="default" w:eastAsia="宋体"/>
          <w:lang w:val="en-US" w:eastAsia="zh-CN"/>
        </w:rPr>
      </w:pPr>
    </w:p>
    <w:p w14:paraId="7B210276">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2"/>
        <w:rPr>
          <w:rFonts w:hint="default" w:eastAsia="宋体"/>
          <w:lang w:val="en-US" w:eastAsia="zh-CN"/>
        </w:rPr>
      </w:pPr>
      <w:r>
        <w:rPr>
          <w:rFonts w:hint="eastAsia" w:eastAsia="宋体"/>
          <w:lang w:eastAsia="zh-CN"/>
        </w:rPr>
        <w:t>2.</w:t>
      </w:r>
      <w:r>
        <w:rPr>
          <w:rFonts w:hint="eastAsia" w:eastAsia="宋体"/>
          <w:lang w:val="en-US" w:eastAsia="zh-CN"/>
        </w:rPr>
        <w:t>1</w:t>
      </w:r>
      <w:r>
        <w:rPr>
          <w:rFonts w:hint="eastAsia" w:eastAsia="宋体"/>
          <w:lang w:eastAsia="zh-CN"/>
        </w:rPr>
        <w:t>.</w:t>
      </w:r>
      <w:r>
        <w:rPr>
          <w:rFonts w:hint="eastAsia" w:eastAsia="宋体"/>
          <w:lang w:val="en-US" w:eastAsia="zh-CN"/>
        </w:rPr>
        <w:t>6</w:t>
      </w:r>
      <w:r>
        <w:rPr>
          <w:rFonts w:hint="eastAsia" w:eastAsia="宋体"/>
          <w:lang w:eastAsia="zh-CN"/>
        </w:rPr>
        <w:t xml:space="preserve"> </w:t>
      </w:r>
      <w:r>
        <w:rPr>
          <w:rFonts w:hint="eastAsia" w:eastAsia="宋体"/>
          <w:lang w:val="en-US" w:eastAsia="zh-CN"/>
        </w:rPr>
        <w:t>Resource indication</w:t>
      </w:r>
    </w:p>
    <w:p w14:paraId="7CF05069">
      <w:pPr>
        <w:spacing w:after="0"/>
        <w:rPr>
          <w:rFonts w:hint="eastAsia" w:eastAsia="宋体" w:cs="Arial"/>
          <w:color w:val="000000" w:themeColor="text1"/>
          <w:lang w:val="en-US" w:eastAsia="zh-CN"/>
          <w14:textFill>
            <w14:solidFill>
              <w14:schemeClr w14:val="tx1"/>
            </w14:solidFill>
          </w14:textFill>
        </w:rPr>
      </w:pPr>
      <w:r>
        <w:rPr>
          <w:rFonts w:hint="eastAsia" w:eastAsia="宋体"/>
          <w:lang w:val="en-US" w:eastAsia="zh-CN"/>
        </w:rPr>
        <w:t xml:space="preserve">In RAN1#120bis meeting, it has been agreed that </w:t>
      </w:r>
      <w:r>
        <w:rPr>
          <w:rFonts w:hint="eastAsia" w:eastAsia="宋体"/>
          <w:highlight w:val="none"/>
          <w:lang w:val="en-US" w:eastAsia="zh-CN"/>
        </w:rPr>
        <w:t>[3]</w:t>
      </w:r>
      <w:r>
        <w:rPr>
          <w:rFonts w:hint="eastAsia" w:eastAsia="宋体"/>
          <w:lang w:val="en-US" w:eastAsia="zh-CN"/>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4E11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7E936258">
            <w:r>
              <w:rPr>
                <w:highlight w:val="green"/>
              </w:rPr>
              <w:t>Agreement</w:t>
            </w:r>
          </w:p>
          <w:p w14:paraId="79685D52">
            <w:pPr>
              <w:snapToGrid w:val="0"/>
              <w:rPr>
                <w:rFonts w:eastAsia="宋体"/>
              </w:rPr>
            </w:pPr>
            <w:r>
              <w:rPr>
                <w:rFonts w:eastAsia="宋体"/>
                <w:bCs/>
                <w:lang w:val="en-US" w:eastAsia="zh-CN"/>
              </w:rPr>
              <w:t xml:space="preserve">For scheduling D2R transmission, </w:t>
            </w:r>
            <w:r>
              <w:rPr>
                <w:rFonts w:eastAsia="Yu Mincho"/>
                <w:bCs/>
                <w:kern w:val="2"/>
                <w:szCs w:val="20"/>
                <w:lang w:val="en-US" w:eastAsia="ja-JP"/>
              </w:rPr>
              <w:t xml:space="preserve">any scheduling information related to resource allocation that needs to be signaled </w:t>
            </w:r>
            <w:r>
              <w:rPr>
                <w:rFonts w:hint="eastAsia" w:eastAsia="宋体"/>
                <w:bCs/>
                <w:kern w:val="2"/>
                <w:szCs w:val="20"/>
                <w:lang w:val="en-US" w:eastAsia="zh-CN"/>
              </w:rPr>
              <w:t xml:space="preserve">is indicated by </w:t>
            </w:r>
            <w:r>
              <w:rPr>
                <w:rFonts w:eastAsia="宋体"/>
                <w:bCs/>
                <w:lang w:val="en-US" w:eastAsia="zh-CN"/>
              </w:rPr>
              <w:t>higher-layer signaling via</w:t>
            </w:r>
            <w:r>
              <w:rPr>
                <w:rFonts w:hint="eastAsia" w:eastAsia="宋体"/>
                <w:bCs/>
                <w:lang w:val="en-US" w:eastAsia="zh-CN"/>
              </w:rPr>
              <w:t xml:space="preserve"> the</w:t>
            </w:r>
            <w:r>
              <w:rPr>
                <w:rFonts w:eastAsia="宋体"/>
                <w:bCs/>
                <w:lang w:val="en-US" w:eastAsia="zh-CN"/>
              </w:rPr>
              <w:t xml:space="preserve"> corresponding PRDCH.</w:t>
            </w:r>
          </w:p>
        </w:tc>
      </w:tr>
    </w:tbl>
    <w:p w14:paraId="4609995E">
      <w:pPr>
        <w:spacing w:after="0"/>
        <w:rPr>
          <w:rFonts w:hint="default" w:cs="Arial" w:eastAsiaTheme="minorEastAsia"/>
          <w:color w:val="000000" w:themeColor="text1"/>
          <w:lang w:val="en-US"/>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Based on the latest agreement in RAN1, it is clear that parameters for t</w:t>
      </w:r>
      <w:r>
        <w:rPr>
          <w:rFonts w:hint="eastAsia" w:cs="Arial" w:eastAsiaTheme="minorEastAsia"/>
          <w:color w:val="000000" w:themeColor="text1"/>
          <w14:textFill>
            <w14:solidFill>
              <w14:schemeClr w14:val="tx1"/>
            </w14:solidFill>
          </w14:textFill>
        </w:rPr>
        <w:t xml:space="preserve">he D2R transmission resources </w:t>
      </w:r>
      <w:r>
        <w:rPr>
          <w:rFonts w:hint="eastAsia" w:cs="Arial" w:eastAsiaTheme="minorEastAsia"/>
          <w:color w:val="000000" w:themeColor="text1"/>
          <w:lang w:val="en-US" w:eastAsia="zh-CN"/>
          <w14:textFill>
            <w14:solidFill>
              <w14:schemeClr w14:val="tx1"/>
            </w14:solidFill>
          </w14:textFill>
        </w:rPr>
        <w:t>should be included in A-IoT MAC layer message, while the details of such parameters have not been agreed yet. To this end,</w:t>
      </w:r>
      <w:r>
        <w:rPr>
          <w:rFonts w:hint="eastAsia" w:eastAsiaTheme="minorEastAsia"/>
          <w:b w:val="0"/>
          <w:bCs/>
          <w:lang w:val="en-US" w:eastAsia="zh-CN"/>
        </w:rPr>
        <w:t xml:space="preserve"> what RAN2 needs to do is wait for RAN1 agreement on detailed parameters and design the field of shared resources for A-IoT MSG1 transmission and the field of dedicated resources for first D2R message transmission in A-IoT paging message, accordingly. Note that RAN2 has agreed that A-IoT paging message can include a number of A-IoT MSG1 resources, while we think that the indication of this number should also take RAN1</w:t>
      </w:r>
      <w:r>
        <w:rPr>
          <w:rFonts w:hint="default" w:eastAsiaTheme="minorEastAsia"/>
          <w:b w:val="0"/>
          <w:bCs/>
          <w:lang w:val="en-US" w:eastAsia="zh-CN"/>
        </w:rPr>
        <w:t>’</w:t>
      </w:r>
      <w:r>
        <w:rPr>
          <w:rFonts w:hint="eastAsia" w:eastAsiaTheme="minorEastAsia"/>
          <w:b w:val="0"/>
          <w:bCs/>
          <w:lang w:val="en-US" w:eastAsia="zh-CN"/>
        </w:rPr>
        <w:t>s agreement into consideration, because the number of time-domain resources and the frequency-domain information may need to be indicated separately.</w:t>
      </w:r>
    </w:p>
    <w:p w14:paraId="76504B61">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11</w:t>
      </w:r>
      <w:r>
        <w:rPr>
          <w:rFonts w:hint="eastAsia" w:cs="Arial"/>
          <w:b/>
          <w:bCs/>
          <w:szCs w:val="21"/>
        </w:rPr>
        <w:t>:</w:t>
      </w:r>
      <w:r>
        <w:rPr>
          <w:rFonts w:hint="eastAsia" w:eastAsia="宋体" w:cs="Arial"/>
          <w:b/>
          <w:bCs/>
          <w:szCs w:val="21"/>
          <w:lang w:val="en-US" w:eastAsia="zh-CN"/>
        </w:rPr>
        <w:t xml:space="preserve"> According to RAN1 agreement, it is clear that parameters for the D2R transmission resources should be included in A-IoT MAC layer message.</w:t>
      </w:r>
    </w:p>
    <w:p w14:paraId="4A55FC70">
      <w:pPr>
        <w:snapToGrid w:val="0"/>
        <w:spacing w:before="180" w:beforeLines="50" w:line="288" w:lineRule="auto"/>
        <w:rPr>
          <w:rFonts w:hint="default"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12</w:t>
      </w:r>
      <w:r>
        <w:rPr>
          <w:rFonts w:hint="eastAsia" w:cs="Arial"/>
          <w:b/>
          <w:bCs/>
          <w:szCs w:val="21"/>
        </w:rPr>
        <w:t>:</w:t>
      </w:r>
      <w:r>
        <w:rPr>
          <w:rFonts w:hint="eastAsia" w:eastAsia="宋体" w:cs="Arial"/>
          <w:b/>
          <w:bCs/>
          <w:szCs w:val="21"/>
          <w:lang w:val="en-US" w:eastAsia="zh-CN"/>
        </w:rPr>
        <w:t xml:space="preserve"> The indication of number of A-IoT MSG1 resources should also take RAN1</w:t>
      </w:r>
      <w:r>
        <w:rPr>
          <w:rFonts w:hint="default" w:eastAsia="宋体" w:cs="Arial"/>
          <w:b/>
          <w:bCs/>
          <w:szCs w:val="21"/>
          <w:lang w:val="en-US" w:eastAsia="zh-CN"/>
        </w:rPr>
        <w:t>’</w:t>
      </w:r>
      <w:r>
        <w:rPr>
          <w:rFonts w:hint="eastAsia" w:eastAsia="宋体" w:cs="Arial"/>
          <w:b/>
          <w:bCs/>
          <w:szCs w:val="21"/>
          <w:lang w:val="en-US" w:eastAsia="zh-CN"/>
        </w:rPr>
        <w:t>s agreement into consideration, because the number of time-domain resources and the frequency-domain information may need to be indicated separately.</w:t>
      </w:r>
    </w:p>
    <w:p w14:paraId="40B17D91">
      <w:pPr>
        <w:overflowPunct/>
        <w:autoSpaceDE/>
        <w:autoSpaceDN/>
        <w:adjustRightInd/>
        <w:snapToGrid w:val="0"/>
        <w:spacing w:before="180" w:beforeLines="50" w:after="0" w:line="288" w:lineRule="auto"/>
        <w:textAlignment w:val="auto"/>
        <w:rPr>
          <w:rFonts w:cs="Arial" w:eastAsiaTheme="minorEastAsia"/>
          <w:color w:val="000000" w:themeColor="text1"/>
          <w14:textFill>
            <w14:solidFill>
              <w14:schemeClr w14:val="tx1"/>
            </w14:solidFill>
          </w14:textFill>
        </w:rPr>
      </w:pPr>
      <w:r>
        <w:rPr>
          <w:rFonts w:hint="eastAsia" w:cs="Arial"/>
          <w:b/>
          <w:bCs/>
          <w:szCs w:val="21"/>
        </w:rPr>
        <w:t xml:space="preserve">Proposal </w:t>
      </w:r>
      <w:r>
        <w:rPr>
          <w:rFonts w:hint="eastAsia" w:cs="Arial"/>
          <w:b/>
          <w:bCs/>
          <w:szCs w:val="21"/>
          <w:lang w:val="en-US" w:eastAsia="zh-CN"/>
        </w:rPr>
        <w:t>8</w:t>
      </w:r>
      <w:r>
        <w:rPr>
          <w:rFonts w:hint="eastAsia" w:cs="Arial"/>
          <w:b/>
          <w:bCs/>
          <w:szCs w:val="21"/>
        </w:rPr>
        <w:t xml:space="preserve">: </w:t>
      </w:r>
      <w:r>
        <w:rPr>
          <w:rFonts w:hint="eastAsia" w:eastAsia="宋体" w:cs="Arial"/>
          <w:b/>
          <w:bCs/>
          <w:szCs w:val="21"/>
          <w:lang w:val="en-US" w:eastAsia="zh-CN"/>
        </w:rPr>
        <w:t xml:space="preserve">RAN2 is asked to wait for RAN1 </w:t>
      </w:r>
      <w:r>
        <w:rPr>
          <w:rFonts w:hint="eastAsia" w:eastAsiaTheme="minorEastAsia"/>
          <w:b/>
          <w:bCs w:val="0"/>
          <w:lang w:val="en-US" w:eastAsia="zh-CN"/>
        </w:rPr>
        <w:t>agreement on detailed parameters</w:t>
      </w:r>
      <w:r>
        <w:rPr>
          <w:rFonts w:hint="eastAsia" w:eastAsia="宋体" w:cs="Arial"/>
          <w:b/>
          <w:bCs/>
          <w:szCs w:val="21"/>
          <w:lang w:val="en-US" w:eastAsia="zh-CN"/>
        </w:rPr>
        <w:t xml:space="preserve"> of D2R transmission resources, and design the field of shared resources for A-IoT MSG1 transmission and the field of dedicated resources for first D2R response transmission in A-IoT paging message, accordingly.</w:t>
      </w:r>
    </w:p>
    <w:p w14:paraId="6B637315">
      <w:pPr>
        <w:spacing w:after="0"/>
        <w:rPr>
          <w:rFonts w:cs="Arial" w:eastAsiaTheme="minorEastAsia"/>
          <w:color w:val="000000" w:themeColor="text1"/>
          <w14:textFill>
            <w14:solidFill>
              <w14:schemeClr w14:val="tx1"/>
            </w14:solidFill>
          </w14:textFill>
        </w:rPr>
      </w:pPr>
    </w:p>
    <w:p w14:paraId="78ABE253">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1"/>
        <w:rPr>
          <w:rFonts w:hint="eastAsia" w:eastAsia="宋体"/>
          <w:lang w:val="en-US" w:eastAsia="zh-CN"/>
        </w:rPr>
      </w:pPr>
      <w:r>
        <w:rPr>
          <w:rFonts w:hint="eastAsia" w:eastAsia="宋体"/>
          <w:lang w:eastAsia="zh-CN"/>
        </w:rPr>
        <w:t>2.</w:t>
      </w:r>
      <w:r>
        <w:rPr>
          <w:rFonts w:hint="eastAsia" w:eastAsia="宋体"/>
          <w:lang w:val="en-US" w:eastAsia="zh-CN"/>
        </w:rPr>
        <w:t>2 General design for A-IoT paging message</w:t>
      </w:r>
    </w:p>
    <w:p w14:paraId="37DE9F4A">
      <w:pPr>
        <w:pStyle w:val="61"/>
        <w:autoSpaceDE/>
        <w:autoSpaceDN/>
        <w:spacing w:after="0"/>
        <w:ind w:left="0" w:firstLine="0"/>
        <w:jc w:val="both"/>
        <w:outlineLvl w:val="9"/>
        <w:rPr>
          <w:rFonts w:hint="eastAsia"/>
          <w:lang w:val="en-US" w:eastAsia="zh-CN"/>
        </w:rPr>
      </w:pPr>
      <w:r>
        <w:rPr>
          <w:rFonts w:hint="eastAsia"/>
          <w:lang w:val="en-US" w:eastAsia="zh-CN"/>
        </w:rPr>
        <w:t>In RAN2#129bis meeting, it has been agreed that:</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1D87A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778B68F3">
            <w:pPr>
              <w:keepNext w:val="0"/>
              <w:keepLines w:val="0"/>
              <w:pageBreakBefore w:val="0"/>
              <w:widowControl/>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spacing w:after="0"/>
              <w:textAlignment w:val="baseline"/>
              <w:rPr>
                <w:rFonts w:hint="default" w:eastAsia="宋体"/>
                <w:b/>
                <w:bCs w:val="0"/>
                <w:lang w:val="en-US" w:eastAsia="zh-CN"/>
              </w:rPr>
            </w:pPr>
            <w:r>
              <w:rPr>
                <w:rFonts w:hint="eastAsia"/>
                <w:b/>
                <w:bCs w:val="0"/>
              </w:rPr>
              <w:t>Agreements</w:t>
            </w:r>
            <w:r>
              <w:rPr>
                <w:rFonts w:hint="eastAsia" w:eastAsia="宋体"/>
                <w:b/>
                <w:bCs w:val="0"/>
                <w:lang w:val="en-US" w:eastAsia="zh-CN"/>
              </w:rPr>
              <w:t xml:space="preserve"> on CFRA</w:t>
            </w:r>
          </w:p>
          <w:p w14:paraId="5B1569E4">
            <w:pPr>
              <w:keepNext w:val="0"/>
              <w:keepLines w:val="0"/>
              <w:pageBreakBefore w:val="0"/>
              <w:widowControl/>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spacing w:after="0"/>
              <w:textAlignment w:val="baseline"/>
              <w:rPr>
                <w:rFonts w:hint="eastAsia"/>
                <w:b w:val="0"/>
                <w:bCs/>
              </w:rPr>
            </w:pPr>
            <w:r>
              <w:rPr>
                <w:rFonts w:hint="eastAsia"/>
                <w:b w:val="0"/>
                <w:bCs/>
              </w:rPr>
              <w:t xml:space="preserve">Introduce an explicit 1 bit indication to indicate whether it is CFRA or CBRA per paging message.  </w:t>
            </w:r>
          </w:p>
          <w:p w14:paraId="715C9228">
            <w:pPr>
              <w:keepNext w:val="0"/>
              <w:keepLines w:val="0"/>
              <w:pageBreakBefore w:val="0"/>
              <w:widowControl/>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spacing w:after="0"/>
              <w:textAlignment w:val="baseline"/>
              <w:rPr>
                <w:rFonts w:hint="eastAsia" w:eastAsia="宋体"/>
                <w:b/>
                <w:bCs w:val="0"/>
                <w:lang w:val="en-US" w:eastAsia="zh-CN"/>
              </w:rPr>
            </w:pPr>
            <w:r>
              <w:rPr>
                <w:rFonts w:hint="eastAsia"/>
                <w:b/>
                <w:bCs w:val="0"/>
              </w:rPr>
              <w:t>Agreements</w:t>
            </w:r>
            <w:r>
              <w:rPr>
                <w:rFonts w:hint="eastAsia" w:eastAsia="宋体"/>
                <w:b/>
                <w:bCs w:val="0"/>
                <w:lang w:val="en-US" w:eastAsia="zh-CN"/>
              </w:rPr>
              <w:t xml:space="preserve"> on paging ID length</w:t>
            </w:r>
          </w:p>
          <w:p w14:paraId="3EBAFD7D">
            <w:pPr>
              <w:keepNext w:val="0"/>
              <w:keepLines w:val="0"/>
              <w:pageBreakBefore w:val="0"/>
              <w:widowControl/>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spacing w:after="0"/>
              <w:textAlignment w:val="baseline"/>
              <w:rPr>
                <w:rFonts w:eastAsiaTheme="minorEastAsia"/>
              </w:rPr>
            </w:pPr>
            <w:r>
              <w:rPr>
                <w:rFonts w:hint="eastAsia"/>
                <w:b w:val="0"/>
                <w:bCs/>
              </w:rPr>
              <w:t xml:space="preserve">A field indicating Paging ID length information is always included together with the paging ID field in the A-IoT paging message, except the case where no ID is included in the A-IoT paging message. </w:t>
            </w:r>
          </w:p>
        </w:tc>
      </w:tr>
    </w:tbl>
    <w:p w14:paraId="69C49FF8">
      <w:pPr>
        <w:pStyle w:val="61"/>
        <w:autoSpaceDE/>
        <w:autoSpaceDN/>
        <w:spacing w:after="0"/>
        <w:ind w:left="0" w:firstLine="0"/>
        <w:jc w:val="both"/>
        <w:outlineLvl w:val="9"/>
        <w:rPr>
          <w:rFonts w:hint="default"/>
          <w:lang w:val="en-US" w:eastAsia="zh-CN"/>
        </w:rPr>
      </w:pPr>
      <w:r>
        <w:rPr>
          <w:rFonts w:hint="eastAsia"/>
          <w:lang w:val="en-US" w:eastAsia="zh-CN"/>
        </w:rPr>
        <w:t xml:space="preserve">Based on above analysis and agreements in RAN2#129bis meeting, there are six contents which may be included in an A-IoT paging message, that is, message type, CBRA or CFRA indication, transaction ID, paging identifier, reserved bit(s) for future features and resource indication. For message type, CBRA or CFRA indication and reserved bit(s), they are mandatory and are of fixed lengths. For transaction ID, we think that it may be absent for A-IoT paging message which triggers CFRA, since one A-IoT device should always respond to the A-IoT paging which only targets to itself, regardless of the transaction ID. Therefore, we think that the transaction ID is with fixed length and whether it exists in A-IoT paging message or not can be indicated by the agreed 1-bit CBRA/CFRA indication. As for paging identifier, it is optional because it has been agreed that no identifier can be contained in A-IoT paging message to page all A-IoT devices. And the length of paging ID is variable. Finally, in terms of the resource indication whose details depend on RAN1, RAN2 is asked to discuss whether we need to treat each parameter (such as: chip duration, number of FDMed occasions, etc.) agreed by RAN1 as a separate field, and discuss respectively whether it is mandatory or optional. </w:t>
      </w:r>
    </w:p>
    <w:p w14:paraId="1B0DE935">
      <w:pPr>
        <w:pStyle w:val="61"/>
        <w:autoSpaceDE/>
        <w:autoSpaceDN/>
        <w:spacing w:after="0"/>
        <w:ind w:left="0" w:firstLine="0"/>
        <w:jc w:val="both"/>
        <w:outlineLvl w:val="9"/>
        <w:rPr>
          <w:rFonts w:hint="eastAsia"/>
          <w:lang w:val="en-US" w:eastAsia="zh-CN"/>
        </w:rPr>
      </w:pPr>
      <w:r>
        <w:rPr>
          <w:rFonts w:hint="eastAsia"/>
          <w:lang w:val="en-US" w:eastAsia="zh-CN"/>
        </w:rPr>
        <w:t>Based on above analysis, we think that the following principle is asked to be supported by RAN2 at first:</w:t>
      </w:r>
    </w:p>
    <w:p w14:paraId="1E6FB948">
      <w:pPr>
        <w:pStyle w:val="61"/>
        <w:numPr>
          <w:ilvl w:val="0"/>
          <w:numId w:val="13"/>
        </w:numPr>
        <w:autoSpaceDE/>
        <w:autoSpaceDN/>
        <w:spacing w:after="0"/>
        <w:ind w:left="420" w:hanging="420"/>
        <w:jc w:val="both"/>
        <w:outlineLvl w:val="9"/>
        <w:rPr>
          <w:rFonts w:hint="default"/>
          <w:lang w:val="en-US" w:eastAsia="zh-CN"/>
        </w:rPr>
      </w:pPr>
      <w:r>
        <w:rPr>
          <w:rFonts w:hint="eastAsia"/>
          <w:lang w:val="en-US" w:eastAsia="zh-CN"/>
        </w:rPr>
        <w:t>For each optional field in A-IoT paging message, one indication is needed to indicate whether it (maybe together with its length indication) exists in the A-IoT paging message.</w:t>
      </w:r>
    </w:p>
    <w:p w14:paraId="2FDD3E51">
      <w:pPr>
        <w:pStyle w:val="61"/>
        <w:numPr>
          <w:ilvl w:val="0"/>
          <w:numId w:val="13"/>
        </w:numPr>
        <w:autoSpaceDE/>
        <w:autoSpaceDN/>
        <w:spacing w:after="0"/>
        <w:ind w:left="420" w:hanging="420"/>
        <w:jc w:val="both"/>
        <w:outlineLvl w:val="9"/>
        <w:rPr>
          <w:rFonts w:hint="default"/>
          <w:lang w:val="en-US" w:eastAsia="zh-CN"/>
        </w:rPr>
      </w:pPr>
      <w:r>
        <w:rPr>
          <w:rFonts w:hint="eastAsia"/>
          <w:lang w:val="en-US" w:eastAsia="zh-CN"/>
        </w:rPr>
        <w:t>For each field (whether optional or mandatory) with variable length, a length information indication, which indicates the length directly or indicates the length option, is needed in the A-IoT paging message.</w:t>
      </w:r>
    </w:p>
    <w:p w14:paraId="58301EFD">
      <w:pPr>
        <w:pStyle w:val="61"/>
        <w:numPr>
          <w:ilvl w:val="0"/>
          <w:numId w:val="13"/>
        </w:numPr>
        <w:autoSpaceDE/>
        <w:autoSpaceDN/>
        <w:ind w:left="420" w:hanging="420"/>
        <w:jc w:val="both"/>
        <w:outlineLvl w:val="9"/>
        <w:rPr>
          <w:rFonts w:hint="default"/>
          <w:lang w:val="en-US" w:eastAsia="zh-CN"/>
        </w:rPr>
      </w:pPr>
      <w:r>
        <w:rPr>
          <w:rFonts w:hint="eastAsia"/>
          <w:lang w:val="en-US" w:eastAsia="zh-CN"/>
        </w:rPr>
        <w:t>For the mandatory field(s) with fixed length, it(they) can be tightly arranged without any additional indication to reduce the overhead of A-IoT device(s) receiving the A-IoT paging message.</w:t>
      </w:r>
    </w:p>
    <w:p w14:paraId="437DDB34">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13</w:t>
      </w:r>
      <w:r>
        <w:rPr>
          <w:rFonts w:hint="eastAsia" w:cs="Arial"/>
          <w:b/>
          <w:bCs/>
          <w:szCs w:val="21"/>
        </w:rPr>
        <w:t>:</w:t>
      </w:r>
      <w:r>
        <w:rPr>
          <w:rFonts w:hint="eastAsia" w:eastAsia="宋体" w:cs="Arial"/>
          <w:b/>
          <w:bCs/>
          <w:szCs w:val="21"/>
          <w:lang w:val="en-US" w:eastAsia="zh-CN"/>
        </w:rPr>
        <w:t xml:space="preserve"> </w:t>
      </w:r>
      <w:r>
        <w:rPr>
          <w:rFonts w:hint="eastAsia" w:eastAsia="宋体" w:cs="Arial"/>
          <w:b/>
          <w:bCs/>
          <w:szCs w:val="21"/>
          <w:lang w:eastAsia="zh-CN"/>
        </w:rPr>
        <w:t>T</w:t>
      </w:r>
      <w:r>
        <w:rPr>
          <w:rFonts w:hint="eastAsia" w:eastAsia="宋体" w:cs="Arial"/>
          <w:b/>
          <w:bCs/>
          <w:szCs w:val="21"/>
        </w:rPr>
        <w:t xml:space="preserve">here are six contents which </w:t>
      </w:r>
      <w:r>
        <w:rPr>
          <w:rFonts w:hint="eastAsia" w:eastAsia="宋体" w:cs="Arial"/>
          <w:b/>
          <w:bCs/>
          <w:szCs w:val="21"/>
          <w:lang w:val="en-US" w:eastAsia="zh-CN"/>
        </w:rPr>
        <w:t>may need</w:t>
      </w:r>
      <w:r>
        <w:rPr>
          <w:rFonts w:hint="eastAsia" w:eastAsia="宋体" w:cs="Arial"/>
          <w:b/>
          <w:bCs/>
          <w:szCs w:val="21"/>
        </w:rPr>
        <w:t xml:space="preserve"> to be included in an A-IoT paging message, that is, message type, CBRA or CFRA indication, transaction ID, paging identifier, reserved bit(s) for future features and resource indication</w:t>
      </w:r>
      <w:r>
        <w:rPr>
          <w:rFonts w:hint="eastAsia" w:eastAsia="宋体" w:cs="Arial"/>
          <w:b/>
          <w:bCs/>
          <w:szCs w:val="21"/>
          <w:lang w:val="en-US" w:eastAsia="zh-CN"/>
        </w:rPr>
        <w:t>.</w:t>
      </w:r>
    </w:p>
    <w:p w14:paraId="221B0602">
      <w:pPr>
        <w:pStyle w:val="61"/>
        <w:numPr>
          <w:ilvl w:val="0"/>
          <w:numId w:val="0"/>
        </w:numPr>
        <w:autoSpaceDE/>
        <w:autoSpaceDN/>
        <w:snapToGrid w:val="0"/>
        <w:spacing w:before="180" w:beforeLines="50" w:after="0" w:line="288" w:lineRule="auto"/>
        <w:jc w:val="both"/>
        <w:outlineLvl w:val="9"/>
        <w:rPr>
          <w:rFonts w:hint="default" w:eastAsia="宋体" w:cs="Arial"/>
          <w:b/>
          <w:bCs/>
          <w:szCs w:val="21"/>
          <w:lang w:val="en-US" w:eastAsia="zh-CN"/>
        </w:rPr>
      </w:pPr>
      <w:r>
        <w:rPr>
          <w:rFonts w:hint="eastAsia" w:eastAsia="宋体" w:cs="Arial"/>
          <w:b/>
          <w:bCs/>
          <w:szCs w:val="21"/>
          <w:lang w:val="en-US" w:eastAsia="zh-CN"/>
        </w:rPr>
        <w:t>Proposal 9: RAN2 is asked to agree that transaction ID can be absent in A-IoT paging message which triggers CFRA.</w:t>
      </w:r>
    </w:p>
    <w:p w14:paraId="03CCF2DE">
      <w:pPr>
        <w:pStyle w:val="61"/>
        <w:numPr>
          <w:ilvl w:val="0"/>
          <w:numId w:val="0"/>
        </w:numPr>
        <w:autoSpaceDE/>
        <w:autoSpaceDN/>
        <w:snapToGrid w:val="0"/>
        <w:spacing w:before="180" w:beforeLines="50" w:after="0" w:line="288" w:lineRule="auto"/>
        <w:jc w:val="both"/>
        <w:outlineLvl w:val="9"/>
        <w:rPr>
          <w:rFonts w:hint="eastAsia" w:eastAsia="宋体" w:cs="Arial"/>
          <w:b/>
          <w:bCs/>
          <w:szCs w:val="21"/>
          <w:lang w:val="en-US" w:eastAsia="zh-CN"/>
        </w:rPr>
      </w:pPr>
      <w:r>
        <w:rPr>
          <w:rFonts w:hint="eastAsia" w:cs="Arial"/>
          <w:b/>
          <w:bCs/>
          <w:szCs w:val="21"/>
        </w:rPr>
        <w:t xml:space="preserve">Proposal </w:t>
      </w:r>
      <w:r>
        <w:rPr>
          <w:rFonts w:hint="eastAsia" w:cs="Arial"/>
          <w:b/>
          <w:bCs/>
          <w:szCs w:val="21"/>
          <w:lang w:val="en-US" w:eastAsia="zh-CN"/>
        </w:rPr>
        <w:t>10</w:t>
      </w:r>
      <w:r>
        <w:rPr>
          <w:rFonts w:hint="eastAsia" w:cs="Arial"/>
          <w:b/>
          <w:bCs/>
          <w:szCs w:val="21"/>
        </w:rPr>
        <w:t xml:space="preserve">: </w:t>
      </w:r>
      <w:r>
        <w:rPr>
          <w:rFonts w:hint="eastAsia" w:eastAsia="宋体" w:cs="Arial"/>
          <w:b/>
          <w:bCs/>
          <w:szCs w:val="21"/>
          <w:lang w:val="en-US" w:eastAsia="zh-CN"/>
        </w:rPr>
        <w:t>At least for the design of A-IoT paging message, RAN2 is asked to agree to the following designing principles:</w:t>
      </w:r>
    </w:p>
    <w:p w14:paraId="502E63E7">
      <w:pPr>
        <w:pStyle w:val="61"/>
        <w:numPr>
          <w:ilvl w:val="0"/>
          <w:numId w:val="13"/>
        </w:numPr>
        <w:autoSpaceDE/>
        <w:autoSpaceDN/>
        <w:spacing w:after="0"/>
        <w:ind w:left="420" w:hanging="420"/>
        <w:jc w:val="both"/>
        <w:outlineLvl w:val="9"/>
        <w:rPr>
          <w:rFonts w:hint="default"/>
          <w:b/>
          <w:bCs/>
          <w:lang w:val="en-US" w:eastAsia="zh-CN"/>
        </w:rPr>
      </w:pPr>
      <w:r>
        <w:rPr>
          <w:rFonts w:hint="eastAsia"/>
          <w:b/>
          <w:bCs/>
          <w:lang w:val="en-US" w:eastAsia="zh-CN"/>
        </w:rPr>
        <w:t>For each optional field in A-IoT paging message, one indication is needed to indicate whether it (maybe together with its length indication) exists in the A-IoT paging message.</w:t>
      </w:r>
    </w:p>
    <w:p w14:paraId="0B6FF42E">
      <w:pPr>
        <w:pStyle w:val="61"/>
        <w:numPr>
          <w:ilvl w:val="0"/>
          <w:numId w:val="13"/>
        </w:numPr>
        <w:autoSpaceDE/>
        <w:autoSpaceDN/>
        <w:spacing w:after="0"/>
        <w:ind w:left="420" w:hanging="420"/>
        <w:jc w:val="both"/>
        <w:outlineLvl w:val="9"/>
        <w:rPr>
          <w:rFonts w:hint="default"/>
          <w:b/>
          <w:bCs/>
          <w:lang w:val="en-US" w:eastAsia="zh-CN"/>
        </w:rPr>
      </w:pPr>
      <w:r>
        <w:rPr>
          <w:rFonts w:hint="eastAsia"/>
          <w:b/>
          <w:bCs/>
          <w:lang w:val="en-US" w:eastAsia="zh-CN"/>
        </w:rPr>
        <w:t>For each field (whether optional or mandatory) with variable length, a length information indication is needed to indicate its length or the length option in the A-IoT paging message.</w:t>
      </w:r>
    </w:p>
    <w:p w14:paraId="59DAC78C">
      <w:pPr>
        <w:pStyle w:val="61"/>
        <w:numPr>
          <w:ilvl w:val="0"/>
          <w:numId w:val="13"/>
        </w:numPr>
        <w:autoSpaceDE/>
        <w:autoSpaceDN/>
        <w:snapToGrid/>
        <w:spacing w:before="0" w:beforeLines="-2147483648" w:after="0" w:line="240" w:lineRule="auto"/>
        <w:ind w:left="420" w:hanging="420"/>
        <w:jc w:val="both"/>
        <w:outlineLvl w:val="9"/>
        <w:rPr>
          <w:rFonts w:hint="default" w:eastAsia="宋体"/>
          <w:b/>
          <w:bCs/>
          <w:lang w:val="en-US" w:eastAsia="zh-CN"/>
        </w:rPr>
      </w:pPr>
      <w:r>
        <w:rPr>
          <w:rFonts w:hint="eastAsia"/>
          <w:b/>
          <w:bCs/>
          <w:lang w:val="en-US" w:eastAsia="zh-CN"/>
        </w:rPr>
        <w:t>For the mandatory field(s) with fixed length, it(they) can be tightly arranged without any additional indication.</w:t>
      </w:r>
    </w:p>
    <w:p w14:paraId="7E88C504">
      <w:pPr>
        <w:snapToGrid w:val="0"/>
        <w:spacing w:before="180" w:beforeLines="50" w:line="288" w:lineRule="auto"/>
        <w:rPr>
          <w:rFonts w:hint="default" w:cs="Arial"/>
          <w:b/>
          <w:bCs/>
          <w:szCs w:val="21"/>
          <w:lang w:val="en-US" w:eastAsia="zh-CN"/>
        </w:rPr>
      </w:pPr>
      <w:r>
        <w:rPr>
          <w:rFonts w:hint="default" w:cs="Arial"/>
          <w:b/>
          <w:bCs/>
          <w:szCs w:val="21"/>
          <w:lang w:val="en-US" w:eastAsia="zh-CN"/>
        </w:rPr>
        <w:t xml:space="preserve">Proposal </w:t>
      </w:r>
      <w:r>
        <w:rPr>
          <w:rFonts w:hint="eastAsia" w:cs="Arial"/>
          <w:b/>
          <w:bCs/>
          <w:szCs w:val="21"/>
          <w:lang w:val="en-US" w:eastAsia="zh-CN"/>
        </w:rPr>
        <w:t>11</w:t>
      </w:r>
      <w:r>
        <w:rPr>
          <w:rFonts w:hint="default" w:cs="Arial"/>
          <w:b/>
          <w:bCs/>
          <w:szCs w:val="21"/>
          <w:lang w:val="en-US" w:eastAsia="zh-CN"/>
        </w:rPr>
        <w:t xml:space="preserve">: </w:t>
      </w:r>
      <w:r>
        <w:rPr>
          <w:rFonts w:hint="eastAsia" w:cs="Arial"/>
          <w:b/>
          <w:bCs/>
          <w:szCs w:val="21"/>
          <w:lang w:val="en-US" w:eastAsia="zh-CN"/>
        </w:rPr>
        <w:t>For resource indication, RAN2 is asked to discuss whether we need to treat each parameter (such as: chip duration, number of FDMed occasions, etc.) agreed by RAN1 as a separate field, and discuss respectively whether it is mandatory or optional, after RAN1 provides the parameter list.</w:t>
      </w:r>
    </w:p>
    <w:p w14:paraId="79841C3C">
      <w:pPr>
        <w:pStyle w:val="61"/>
        <w:numPr>
          <w:ilvl w:val="-1"/>
          <w:numId w:val="0"/>
        </w:numPr>
        <w:autoSpaceDE/>
        <w:autoSpaceDN/>
        <w:snapToGrid/>
        <w:spacing w:before="0" w:beforeLines="-2147483648" w:after="0" w:line="240" w:lineRule="auto"/>
        <w:ind w:left="0" w:firstLine="0"/>
        <w:outlineLvl w:val="9"/>
        <w:rPr>
          <w:rFonts w:hint="eastAsia"/>
          <w:b/>
          <w:bCs/>
          <w:lang w:val="en-US" w:eastAsia="zh-CN"/>
        </w:rPr>
      </w:pPr>
    </w:p>
    <w:p w14:paraId="627D5E38">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default" w:eastAsia="宋体"/>
          <w:lang w:val="en-US" w:eastAsia="zh-CN"/>
        </w:rPr>
      </w:pPr>
      <w:r>
        <w:rPr>
          <w:rFonts w:hint="eastAsia" w:eastAsia="宋体"/>
          <w:lang w:val="en-US" w:eastAsia="zh-CN"/>
        </w:rPr>
        <w:t>According to above principle, we think the following fields may be included in one A-IoT paging message:</w:t>
      </w:r>
    </w:p>
    <w:p w14:paraId="2F8979F5">
      <w:pPr>
        <w:numPr>
          <w:ilvl w:val="0"/>
          <w:numId w:val="14"/>
        </w:numPr>
        <w:autoSpaceDE/>
        <w:autoSpaceDN/>
        <w:snapToGrid w:val="0"/>
        <w:spacing w:before="180" w:beforeLines="50" w:line="288" w:lineRule="auto"/>
        <w:ind w:left="400" w:leftChars="200" w:firstLine="0"/>
        <w:rPr>
          <w:rFonts w:hint="default" w:eastAsia="宋体"/>
          <w:b w:val="0"/>
          <w:bCs w:val="0"/>
          <w:lang w:val="en-US" w:eastAsia="zh-CN"/>
        </w:rPr>
      </w:pPr>
      <w:r>
        <w:rPr>
          <w:rFonts w:hint="eastAsia" w:eastAsia="宋体"/>
          <w:b w:val="0"/>
          <w:bCs w:val="0"/>
          <w:lang w:val="en-US" w:eastAsia="zh-CN"/>
        </w:rPr>
        <w:t>M: Message type (mandatory)</w:t>
      </w:r>
    </w:p>
    <w:p w14:paraId="0FDE469E">
      <w:pPr>
        <w:numPr>
          <w:ilvl w:val="0"/>
          <w:numId w:val="14"/>
        </w:numPr>
        <w:autoSpaceDE/>
        <w:autoSpaceDN/>
        <w:snapToGrid w:val="0"/>
        <w:spacing w:before="180" w:beforeLines="50" w:line="288" w:lineRule="auto"/>
        <w:ind w:left="400" w:leftChars="200" w:firstLine="0"/>
        <w:rPr>
          <w:rFonts w:hint="default" w:eastAsia="宋体"/>
          <w:b w:val="0"/>
          <w:bCs w:val="0"/>
          <w:lang w:val="en-US" w:eastAsia="zh-CN"/>
        </w:rPr>
      </w:pPr>
      <w:r>
        <w:rPr>
          <w:rFonts w:hint="eastAsia" w:eastAsia="宋体"/>
          <w:b w:val="0"/>
          <w:bCs w:val="0"/>
          <w:lang w:val="en-US" w:eastAsia="zh-CN"/>
        </w:rPr>
        <w:t>B/F: 1-bit CBRA or CFRA indication (mandatory)</w:t>
      </w:r>
    </w:p>
    <w:p w14:paraId="38388519">
      <w:pPr>
        <w:numPr>
          <w:ilvl w:val="0"/>
          <w:numId w:val="14"/>
        </w:numPr>
        <w:autoSpaceDE/>
        <w:autoSpaceDN/>
        <w:snapToGrid w:val="0"/>
        <w:spacing w:before="180" w:beforeLines="50" w:line="288" w:lineRule="auto"/>
        <w:ind w:left="400" w:leftChars="200" w:firstLine="0"/>
        <w:rPr>
          <w:rFonts w:hint="default" w:eastAsia="宋体"/>
          <w:b w:val="0"/>
          <w:bCs w:val="0"/>
          <w:lang w:val="en-US" w:eastAsia="zh-CN"/>
        </w:rPr>
      </w:pPr>
      <w:r>
        <w:rPr>
          <w:rFonts w:hint="eastAsia" w:eastAsia="宋体"/>
          <w:b w:val="0"/>
          <w:bCs w:val="0"/>
          <w:lang w:val="en-US" w:eastAsia="zh-CN"/>
        </w:rPr>
        <w:t>T: Transaction ID (optional)</w:t>
      </w:r>
    </w:p>
    <w:p w14:paraId="33433DAB">
      <w:pPr>
        <w:numPr>
          <w:ilvl w:val="0"/>
          <w:numId w:val="14"/>
        </w:numPr>
        <w:autoSpaceDE/>
        <w:autoSpaceDN/>
        <w:snapToGrid w:val="0"/>
        <w:spacing w:before="180" w:beforeLines="50" w:line="288" w:lineRule="auto"/>
        <w:ind w:left="400" w:leftChars="200" w:firstLine="0"/>
        <w:rPr>
          <w:rFonts w:hint="default" w:eastAsia="宋体"/>
          <w:b w:val="0"/>
          <w:bCs w:val="0"/>
          <w:lang w:val="en-US" w:eastAsia="zh-CN"/>
        </w:rPr>
      </w:pPr>
      <w:r>
        <w:rPr>
          <w:rFonts w:hint="eastAsia" w:eastAsia="宋体"/>
          <w:b w:val="0"/>
          <w:bCs w:val="0"/>
          <w:lang w:val="en-US" w:eastAsia="zh-CN"/>
        </w:rPr>
        <w:t>I: Indication which indicates whether paging identifier and its length information is present or absent (mandatory)</w:t>
      </w:r>
    </w:p>
    <w:p w14:paraId="25F0631D">
      <w:pPr>
        <w:numPr>
          <w:ilvl w:val="0"/>
          <w:numId w:val="14"/>
        </w:numPr>
        <w:autoSpaceDE/>
        <w:autoSpaceDN/>
        <w:snapToGrid w:val="0"/>
        <w:spacing w:before="180" w:beforeLines="50" w:line="288" w:lineRule="auto"/>
        <w:ind w:left="400" w:leftChars="200" w:firstLine="0"/>
        <w:rPr>
          <w:rFonts w:hint="default" w:eastAsia="宋体"/>
          <w:b w:val="0"/>
          <w:bCs w:val="0"/>
          <w:lang w:val="en-US" w:eastAsia="zh-CN"/>
        </w:rPr>
      </w:pPr>
      <w:r>
        <w:rPr>
          <w:rFonts w:hint="eastAsia" w:eastAsia="宋体"/>
          <w:b w:val="0"/>
          <w:bCs w:val="0"/>
          <w:lang w:val="en-US" w:eastAsia="zh-CN"/>
        </w:rPr>
        <w:t>L&amp;P: Length information of Paging identifier and Paging identifier field (optional)</w:t>
      </w:r>
    </w:p>
    <w:p w14:paraId="492384AB">
      <w:pPr>
        <w:numPr>
          <w:ilvl w:val="0"/>
          <w:numId w:val="14"/>
        </w:numPr>
        <w:autoSpaceDE/>
        <w:autoSpaceDN/>
        <w:snapToGrid w:val="0"/>
        <w:spacing w:before="180" w:beforeLines="50" w:line="288" w:lineRule="auto"/>
        <w:ind w:left="400" w:leftChars="200" w:firstLine="0"/>
        <w:rPr>
          <w:rFonts w:hint="default" w:eastAsia="宋体"/>
          <w:b w:val="0"/>
          <w:bCs w:val="0"/>
          <w:lang w:val="en-US" w:eastAsia="zh-CN"/>
        </w:rPr>
      </w:pPr>
      <w:r>
        <w:rPr>
          <w:rFonts w:hint="eastAsia" w:eastAsia="宋体"/>
          <w:b w:val="0"/>
          <w:bCs w:val="0"/>
          <w:lang w:val="en-US" w:eastAsia="zh-CN"/>
        </w:rPr>
        <w:t>RI: Resource indication of shared resources for A-IoT MSG1 transmission or dedicated resources for first D2R message transmission (details depend on RAN1)</w:t>
      </w:r>
    </w:p>
    <w:p w14:paraId="2F8F7449">
      <w:pPr>
        <w:numPr>
          <w:ilvl w:val="0"/>
          <w:numId w:val="14"/>
        </w:numPr>
        <w:autoSpaceDE/>
        <w:autoSpaceDN/>
        <w:snapToGrid w:val="0"/>
        <w:spacing w:before="180" w:beforeLines="50" w:line="288" w:lineRule="auto"/>
        <w:ind w:left="400" w:leftChars="200" w:firstLine="0"/>
        <w:rPr>
          <w:rFonts w:hint="default" w:eastAsia="宋体"/>
          <w:b w:val="0"/>
          <w:bCs w:val="0"/>
          <w:lang w:val="en-US" w:eastAsia="zh-CN"/>
        </w:rPr>
      </w:pPr>
      <w:r>
        <w:rPr>
          <w:rFonts w:hint="eastAsia" w:eastAsia="宋体"/>
          <w:b w:val="0"/>
          <w:bCs w:val="0"/>
          <w:lang w:val="en-US" w:eastAsia="zh-CN"/>
        </w:rPr>
        <w:t>R: Reserved bit(s) (mandatory)</w:t>
      </w:r>
    </w:p>
    <w:p w14:paraId="13283DB2">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eastAsia="宋体"/>
          <w:lang w:val="en-US" w:eastAsia="zh-CN"/>
        </w:rPr>
      </w:pPr>
      <w:r>
        <w:rPr>
          <w:rFonts w:hint="eastAsia" w:eastAsia="宋体"/>
          <w:lang w:val="en-US" w:eastAsia="zh-CN"/>
        </w:rPr>
        <w:t>Then, an overview diagram of the format of A-IoT paging message can be given in Figure 2.</w:t>
      </w:r>
    </w:p>
    <w:p w14:paraId="68B79BF0">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center"/>
        <w:textAlignment w:val="baseline"/>
        <w:outlineLvl w:val="9"/>
        <w:rPr>
          <w:rFonts w:hint="default" w:eastAsia="宋体"/>
          <w:lang w:val="en-US" w:eastAsia="zh-CN"/>
        </w:rPr>
      </w:pPr>
      <w:r>
        <w:rPr>
          <w:rFonts w:hint="default" w:eastAsia="宋体"/>
          <w:lang w:val="en-US" w:eastAsia="zh-CN"/>
        </w:rPr>
        <w:object>
          <v:shape id="_x0000_i1026" o:spt="75" type="#_x0000_t75" style="height:39.5pt;width:391.5pt;" o:ole="t" filled="f" o:preferrelative="t" stroked="f" coordsize="21600,21600">
            <v:path/>
            <v:fill on="f" focussize="0,0"/>
            <v:stroke on="f"/>
            <v:imagedata r:id="rId14" o:title=""/>
            <o:lock v:ext="edit" aspectratio="f"/>
            <w10:wrap type="none"/>
            <w10:anchorlock/>
          </v:shape>
          <o:OLEObject Type="Embed" ProgID="Visio.Drawing.15" ShapeID="_x0000_i1026" DrawAspect="Content" ObjectID="_1468075726" r:id="rId13">
            <o:LockedField>false</o:LockedField>
          </o:OLEObject>
        </w:object>
      </w:r>
    </w:p>
    <w:p w14:paraId="31E43166">
      <w:pPr>
        <w:numPr>
          <w:ilvl w:val="-1"/>
          <w:numId w:val="0"/>
        </w:numPr>
        <w:autoSpaceDE/>
        <w:autoSpaceDN/>
        <w:snapToGrid w:val="0"/>
        <w:spacing w:before="180" w:beforeLines="50" w:line="288" w:lineRule="auto"/>
        <w:ind w:left="0" w:leftChars="0" w:firstLine="0"/>
        <w:jc w:val="center"/>
        <w:rPr>
          <w:rFonts w:hint="eastAsia" w:eastAsia="宋体"/>
          <w:lang w:val="en-US" w:eastAsia="zh-CN"/>
        </w:rPr>
      </w:pPr>
      <w:r>
        <w:rPr>
          <w:rFonts w:hint="eastAsia" w:eastAsia="宋体"/>
          <w:b w:val="0"/>
          <w:bCs w:val="0"/>
          <w:lang w:val="en-US" w:eastAsia="zh-CN"/>
        </w:rPr>
        <w:t>Figure 2. Overall</w:t>
      </w:r>
      <w:r>
        <w:rPr>
          <w:rFonts w:hint="eastAsia" w:eastAsia="宋体"/>
        </w:rPr>
        <w:t xml:space="preserve"> diagram of </w:t>
      </w:r>
      <w:r>
        <w:rPr>
          <w:rFonts w:hint="eastAsia" w:eastAsia="宋体"/>
          <w:lang w:val="en-US" w:eastAsia="zh-CN"/>
        </w:rPr>
        <w:t xml:space="preserve">the format of A-IoT </w:t>
      </w:r>
      <w:r>
        <w:rPr>
          <w:rFonts w:hint="eastAsia" w:eastAsia="宋体"/>
        </w:rPr>
        <w:t>paging messag</w:t>
      </w:r>
      <w:r>
        <w:rPr>
          <w:rFonts w:hint="eastAsia" w:eastAsia="宋体"/>
          <w:lang w:val="en-US" w:eastAsia="zh-CN"/>
        </w:rPr>
        <w:t>e</w:t>
      </w:r>
    </w:p>
    <w:p w14:paraId="4FE9A6ED">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left"/>
        <w:textAlignment w:val="baseline"/>
        <w:outlineLvl w:val="9"/>
        <w:rPr>
          <w:rFonts w:hint="eastAsia" w:eastAsia="宋体"/>
          <w:lang w:val="en-US" w:eastAsia="zh-CN"/>
        </w:rPr>
      </w:pPr>
      <w:r>
        <w:rPr>
          <w:rFonts w:hint="eastAsia" w:eastAsia="宋体"/>
          <w:lang w:val="en-US" w:eastAsia="zh-CN"/>
        </w:rPr>
        <w:t>We further shown the specific format of A-IoT paging messages which pages all devices, a group of devices and one specific device in Figure 3-5, respectively.</w:t>
      </w:r>
    </w:p>
    <w:p w14:paraId="5609D811">
      <w:pPr>
        <w:numPr>
          <w:ilvl w:val="-1"/>
          <w:numId w:val="0"/>
        </w:numPr>
        <w:autoSpaceDE/>
        <w:autoSpaceDN/>
        <w:snapToGrid w:val="0"/>
        <w:spacing w:before="180" w:beforeLines="50" w:line="288" w:lineRule="auto"/>
        <w:ind w:left="0" w:leftChars="0" w:firstLine="0"/>
        <w:jc w:val="center"/>
        <w:rPr>
          <w:rFonts w:hint="eastAsia" w:eastAsia="宋体"/>
          <w:lang w:val="en-US" w:eastAsia="zh-CN"/>
        </w:rPr>
      </w:pPr>
      <w:r>
        <w:rPr>
          <w:rFonts w:hint="eastAsia" w:eastAsia="宋体"/>
          <w:lang w:val="en-US" w:eastAsia="zh-CN"/>
        </w:rPr>
        <w:object>
          <v:shape id="_x0000_i1027" o:spt="75" type="#_x0000_t75" style="height:39.5pt;width:343pt;" o:ole="t" filled="f" o:preferrelative="t" stroked="f" coordsize="21600,21600">
            <v:path/>
            <v:fill on="f" focussize="0,0"/>
            <v:stroke on="f"/>
            <v:imagedata r:id="rId16" o:title=""/>
            <o:lock v:ext="edit" aspectratio="f"/>
            <w10:wrap type="none"/>
            <w10:anchorlock/>
          </v:shape>
          <o:OLEObject Type="Embed" ProgID="Visio.Drawing.15" ShapeID="_x0000_i1027" DrawAspect="Content" ObjectID="_1468075727" r:id="rId15">
            <o:LockedField>false</o:LockedField>
          </o:OLEObject>
        </w:object>
      </w:r>
    </w:p>
    <w:p w14:paraId="57C52F0F">
      <w:pPr>
        <w:numPr>
          <w:ilvl w:val="-1"/>
          <w:numId w:val="0"/>
        </w:numPr>
        <w:autoSpaceDE/>
        <w:autoSpaceDN/>
        <w:snapToGrid w:val="0"/>
        <w:spacing w:before="180" w:beforeLines="50" w:line="288" w:lineRule="auto"/>
        <w:ind w:left="0" w:leftChars="0" w:firstLine="0"/>
        <w:jc w:val="center"/>
        <w:rPr>
          <w:rFonts w:hint="eastAsia" w:eastAsia="宋体"/>
          <w:lang w:val="en-US" w:eastAsia="zh-CN"/>
        </w:rPr>
      </w:pPr>
      <w:r>
        <w:rPr>
          <w:rFonts w:hint="eastAsia" w:eastAsia="宋体"/>
          <w:b w:val="0"/>
          <w:bCs w:val="0"/>
          <w:lang w:val="en-US" w:eastAsia="zh-CN"/>
        </w:rPr>
        <w:t xml:space="preserve">Figure 3. </w:t>
      </w:r>
      <w:r>
        <w:rPr>
          <w:rFonts w:hint="eastAsia" w:eastAsia="宋体"/>
          <w:lang w:val="en-US" w:eastAsia="zh-CN"/>
        </w:rPr>
        <w:t>S</w:t>
      </w:r>
      <w:r>
        <w:rPr>
          <w:rFonts w:hint="eastAsia" w:eastAsia="宋体"/>
        </w:rPr>
        <w:t xml:space="preserve">chematic diagram of </w:t>
      </w:r>
      <w:r>
        <w:rPr>
          <w:rFonts w:hint="eastAsia" w:eastAsia="宋体"/>
          <w:lang w:val="en-US" w:eastAsia="zh-CN"/>
        </w:rPr>
        <w:t xml:space="preserve">the format of A-IoT </w:t>
      </w:r>
      <w:r>
        <w:rPr>
          <w:rFonts w:hint="eastAsia" w:eastAsia="宋体"/>
        </w:rPr>
        <w:t>paging message</w:t>
      </w:r>
      <w:r>
        <w:rPr>
          <w:rFonts w:hint="eastAsia" w:eastAsia="宋体"/>
          <w:lang w:val="en-US" w:eastAsia="zh-CN"/>
        </w:rPr>
        <w:t xml:space="preserve"> which pages all devices</w:t>
      </w:r>
    </w:p>
    <w:p w14:paraId="593F28E4">
      <w:pPr>
        <w:numPr>
          <w:ilvl w:val="-1"/>
          <w:numId w:val="0"/>
        </w:numPr>
        <w:autoSpaceDE/>
        <w:autoSpaceDN/>
        <w:snapToGrid w:val="0"/>
        <w:spacing w:before="180" w:beforeLines="50" w:line="288" w:lineRule="auto"/>
        <w:ind w:left="0" w:leftChars="0" w:firstLine="0"/>
        <w:jc w:val="both"/>
        <w:rPr>
          <w:rFonts w:hint="default" w:eastAsia="宋体"/>
          <w:lang w:val="en-US" w:eastAsia="zh-CN"/>
        </w:rPr>
      </w:pPr>
    </w:p>
    <w:p w14:paraId="2D1DEB85">
      <w:pPr>
        <w:numPr>
          <w:ilvl w:val="-1"/>
          <w:numId w:val="0"/>
        </w:numPr>
        <w:autoSpaceDE/>
        <w:autoSpaceDN/>
        <w:snapToGrid w:val="0"/>
        <w:spacing w:before="180" w:beforeLines="50" w:line="288" w:lineRule="auto"/>
        <w:ind w:left="0" w:leftChars="0" w:firstLine="0"/>
        <w:jc w:val="center"/>
        <w:rPr>
          <w:rFonts w:hint="eastAsia" w:eastAsia="宋体"/>
          <w:lang w:val="en-US" w:eastAsia="zh-CN"/>
        </w:rPr>
      </w:pPr>
      <w:r>
        <w:rPr>
          <w:rFonts w:hint="eastAsia" w:eastAsia="宋体"/>
          <w:lang w:val="en-US" w:eastAsia="zh-CN"/>
        </w:rPr>
        <w:object>
          <v:shape id="_x0000_i1028" o:spt="75" type="#_x0000_t75" style="height:39.5pt;width:392.5pt;" o:ole="t" filled="f" o:preferrelative="t" stroked="f" coordsize="21600,21600">
            <v:path/>
            <v:fill on="f" focussize="0,0"/>
            <v:stroke on="f"/>
            <v:imagedata r:id="rId18" o:title=""/>
            <o:lock v:ext="edit" aspectratio="f"/>
            <w10:wrap type="none"/>
            <w10:anchorlock/>
          </v:shape>
          <o:OLEObject Type="Embed" ProgID="Visio.Drawing.15" ShapeID="_x0000_i1028" DrawAspect="Content" ObjectID="_1468075728" r:id="rId17">
            <o:LockedField>false</o:LockedField>
          </o:OLEObject>
        </w:object>
      </w:r>
    </w:p>
    <w:p w14:paraId="58761D67">
      <w:pPr>
        <w:numPr>
          <w:ilvl w:val="-1"/>
          <w:numId w:val="0"/>
        </w:numPr>
        <w:autoSpaceDE/>
        <w:autoSpaceDN/>
        <w:snapToGrid w:val="0"/>
        <w:spacing w:before="180" w:beforeLines="50" w:line="288" w:lineRule="auto"/>
        <w:ind w:left="0" w:leftChars="0" w:firstLine="0"/>
        <w:jc w:val="center"/>
        <w:rPr>
          <w:rFonts w:hint="eastAsia" w:eastAsia="宋体"/>
          <w:b w:val="0"/>
          <w:bCs w:val="0"/>
          <w:lang w:val="en-US" w:eastAsia="zh-CN"/>
        </w:rPr>
      </w:pPr>
      <w:r>
        <w:rPr>
          <w:rFonts w:hint="eastAsia" w:eastAsia="宋体"/>
          <w:b w:val="0"/>
          <w:bCs w:val="0"/>
          <w:lang w:val="en-US" w:eastAsia="zh-CN"/>
        </w:rPr>
        <w:t xml:space="preserve">Figure 4. </w:t>
      </w:r>
      <w:r>
        <w:rPr>
          <w:rFonts w:hint="eastAsia" w:eastAsia="宋体"/>
          <w:lang w:val="en-US" w:eastAsia="zh-CN"/>
        </w:rPr>
        <w:t>S</w:t>
      </w:r>
      <w:r>
        <w:rPr>
          <w:rFonts w:hint="eastAsia" w:eastAsia="宋体"/>
        </w:rPr>
        <w:t xml:space="preserve">chematic diagram of </w:t>
      </w:r>
      <w:r>
        <w:rPr>
          <w:rFonts w:hint="eastAsia" w:eastAsia="宋体"/>
          <w:lang w:val="en-US" w:eastAsia="zh-CN"/>
        </w:rPr>
        <w:t xml:space="preserve">the format of A-IoT </w:t>
      </w:r>
      <w:r>
        <w:rPr>
          <w:rFonts w:hint="eastAsia" w:eastAsia="宋体"/>
        </w:rPr>
        <w:t>paging message</w:t>
      </w:r>
      <w:r>
        <w:rPr>
          <w:rFonts w:hint="eastAsia" w:eastAsia="宋体"/>
          <w:lang w:val="en-US" w:eastAsia="zh-CN"/>
        </w:rPr>
        <w:t xml:space="preserve"> which pages group of devices</w:t>
      </w:r>
    </w:p>
    <w:p w14:paraId="4AC9BB9D">
      <w:pPr>
        <w:numPr>
          <w:ilvl w:val="-1"/>
          <w:numId w:val="0"/>
        </w:numPr>
        <w:autoSpaceDE/>
        <w:autoSpaceDN/>
        <w:snapToGrid w:val="0"/>
        <w:spacing w:before="180" w:beforeLines="50" w:line="288" w:lineRule="auto"/>
        <w:ind w:left="0" w:leftChars="0" w:firstLine="0"/>
        <w:jc w:val="center"/>
        <w:rPr>
          <w:rFonts w:hint="eastAsia" w:eastAsia="宋体"/>
          <w:b w:val="0"/>
          <w:bCs w:val="0"/>
          <w:lang w:val="en-US" w:eastAsia="zh-CN"/>
        </w:rPr>
      </w:pPr>
    </w:p>
    <w:p w14:paraId="55D1E4BC">
      <w:pPr>
        <w:numPr>
          <w:ilvl w:val="-1"/>
          <w:numId w:val="0"/>
        </w:numPr>
        <w:autoSpaceDE/>
        <w:autoSpaceDN/>
        <w:snapToGrid w:val="0"/>
        <w:spacing w:before="180" w:beforeLines="50" w:line="288" w:lineRule="auto"/>
        <w:ind w:left="0" w:leftChars="0" w:firstLine="0"/>
        <w:jc w:val="center"/>
        <w:rPr>
          <w:rFonts w:hint="eastAsia" w:eastAsia="宋体"/>
          <w:b w:val="0"/>
          <w:bCs w:val="0"/>
          <w:lang w:val="en-US" w:eastAsia="zh-CN"/>
        </w:rPr>
      </w:pPr>
      <w:r>
        <w:rPr>
          <w:rFonts w:hint="eastAsia" w:eastAsia="宋体"/>
          <w:b w:val="0"/>
          <w:bCs w:val="0"/>
          <w:lang w:val="en-US" w:eastAsia="zh-CN"/>
        </w:rPr>
        <w:object>
          <v:shape id="_x0000_i1029" o:spt="75" type="#_x0000_t75" style="height:39.5pt;width:358.5pt;" o:ole="t" filled="f" o:preferrelative="t" stroked="f" coordsize="21600,21600">
            <v:path/>
            <v:fill on="f" focussize="0,0"/>
            <v:stroke on="f"/>
            <v:imagedata r:id="rId20" o:title=""/>
            <o:lock v:ext="edit" aspectratio="f"/>
            <w10:wrap type="none"/>
            <w10:anchorlock/>
          </v:shape>
          <o:OLEObject Type="Embed" ProgID="Visio.Drawing.15" ShapeID="_x0000_i1029" DrawAspect="Content" ObjectID="_1468075729" r:id="rId19">
            <o:LockedField>false</o:LockedField>
          </o:OLEObject>
        </w:object>
      </w:r>
    </w:p>
    <w:p w14:paraId="633310DE">
      <w:pPr>
        <w:numPr>
          <w:ilvl w:val="-1"/>
          <w:numId w:val="0"/>
        </w:numPr>
        <w:autoSpaceDE/>
        <w:autoSpaceDN/>
        <w:snapToGrid w:val="0"/>
        <w:spacing w:before="180" w:beforeLines="50" w:line="288" w:lineRule="auto"/>
        <w:ind w:left="0" w:leftChars="0" w:firstLine="0"/>
        <w:jc w:val="center"/>
        <w:rPr>
          <w:rFonts w:hint="default" w:eastAsia="宋体"/>
          <w:b w:val="0"/>
          <w:bCs w:val="0"/>
          <w:lang w:val="en-US" w:eastAsia="zh-CN"/>
        </w:rPr>
      </w:pPr>
      <w:r>
        <w:rPr>
          <w:rFonts w:hint="eastAsia" w:eastAsia="宋体"/>
          <w:b w:val="0"/>
          <w:bCs w:val="0"/>
          <w:lang w:val="en-US" w:eastAsia="zh-CN"/>
        </w:rPr>
        <w:t xml:space="preserve">Figure 5. </w:t>
      </w:r>
      <w:r>
        <w:rPr>
          <w:rFonts w:hint="eastAsia" w:eastAsia="宋体"/>
          <w:lang w:val="en-US" w:eastAsia="zh-CN"/>
        </w:rPr>
        <w:t>S</w:t>
      </w:r>
      <w:r>
        <w:rPr>
          <w:rFonts w:hint="eastAsia" w:eastAsia="宋体"/>
        </w:rPr>
        <w:t xml:space="preserve">chematic diagram of </w:t>
      </w:r>
      <w:r>
        <w:rPr>
          <w:rFonts w:hint="eastAsia" w:eastAsia="宋体"/>
          <w:lang w:val="en-US" w:eastAsia="zh-CN"/>
        </w:rPr>
        <w:t xml:space="preserve">the format of A-IoT </w:t>
      </w:r>
      <w:r>
        <w:rPr>
          <w:rFonts w:hint="eastAsia" w:eastAsia="宋体"/>
        </w:rPr>
        <w:t>paging message</w:t>
      </w:r>
      <w:r>
        <w:rPr>
          <w:rFonts w:hint="eastAsia" w:eastAsia="宋体"/>
          <w:lang w:val="en-US" w:eastAsia="zh-CN"/>
        </w:rPr>
        <w:t xml:space="preserve"> which pages one specific device</w:t>
      </w:r>
    </w:p>
    <w:p w14:paraId="1C86A85F">
      <w:pPr>
        <w:pStyle w:val="61"/>
        <w:numPr>
          <w:ilvl w:val="0"/>
          <w:numId w:val="0"/>
        </w:numPr>
        <w:autoSpaceDE/>
        <w:autoSpaceDN/>
        <w:snapToGrid w:val="0"/>
        <w:spacing w:before="181" w:beforeLines="50" w:after="0" w:line="288" w:lineRule="auto"/>
        <w:jc w:val="both"/>
        <w:outlineLvl w:val="9"/>
        <w:rPr>
          <w:rFonts w:hint="eastAsia" w:eastAsia="宋体" w:cs="Arial"/>
          <w:b/>
          <w:bCs/>
          <w:szCs w:val="21"/>
          <w:highlight w:val="none"/>
          <w:lang w:eastAsia="zh-CN"/>
        </w:rPr>
      </w:pPr>
      <w:r>
        <w:rPr>
          <w:rFonts w:hint="eastAsia" w:cs="Arial"/>
          <w:b/>
          <w:bCs/>
          <w:szCs w:val="21"/>
          <w:highlight w:val="none"/>
        </w:rPr>
        <w:t xml:space="preserve">Proposal </w:t>
      </w:r>
      <w:r>
        <w:rPr>
          <w:rFonts w:hint="eastAsia" w:cs="Arial"/>
          <w:b/>
          <w:bCs/>
          <w:szCs w:val="21"/>
          <w:highlight w:val="none"/>
          <w:lang w:val="en-US" w:eastAsia="zh-CN"/>
        </w:rPr>
        <w:t>12</w:t>
      </w:r>
      <w:r>
        <w:rPr>
          <w:rFonts w:hint="eastAsia" w:cs="Arial"/>
          <w:b/>
          <w:bCs/>
          <w:szCs w:val="21"/>
          <w:highlight w:val="none"/>
        </w:rPr>
        <w:t xml:space="preserve">: </w:t>
      </w:r>
      <w:r>
        <w:rPr>
          <w:rFonts w:hint="eastAsia" w:eastAsia="宋体" w:cs="Arial"/>
          <w:b/>
          <w:bCs/>
          <w:szCs w:val="21"/>
          <w:highlight w:val="none"/>
          <w:lang w:eastAsia="zh-CN"/>
        </w:rPr>
        <w:t xml:space="preserve">The following fields may be </w:t>
      </w:r>
      <w:r>
        <w:rPr>
          <w:rFonts w:hint="eastAsia" w:eastAsia="宋体" w:cs="Arial"/>
          <w:b/>
          <w:bCs/>
          <w:szCs w:val="21"/>
          <w:highlight w:val="none"/>
          <w:lang w:val="en-US" w:eastAsia="zh-CN"/>
        </w:rPr>
        <w:t xml:space="preserve">included </w:t>
      </w:r>
      <w:r>
        <w:rPr>
          <w:rFonts w:hint="eastAsia" w:eastAsia="宋体" w:cs="Arial"/>
          <w:b/>
          <w:bCs/>
          <w:szCs w:val="21"/>
          <w:highlight w:val="none"/>
          <w:lang w:eastAsia="zh-CN"/>
        </w:rPr>
        <w:t>in the A-IoT paging message:</w:t>
      </w:r>
    </w:p>
    <w:p w14:paraId="56679BF4">
      <w:pPr>
        <w:keepNext w:val="0"/>
        <w:keepLines w:val="0"/>
        <w:pageBreakBefore w:val="0"/>
        <w:widowControl/>
        <w:numPr>
          <w:ilvl w:val="0"/>
          <w:numId w:val="14"/>
        </w:numPr>
        <w:kinsoku/>
        <w:wordWrap/>
        <w:overflowPunct w:val="0"/>
        <w:topLinePunct w:val="0"/>
        <w:autoSpaceDE/>
        <w:autoSpaceDN/>
        <w:bidi w:val="0"/>
        <w:adjustRightInd w:val="0"/>
        <w:snapToGrid w:val="0"/>
        <w:spacing w:after="0" w:line="288" w:lineRule="auto"/>
        <w:ind w:left="400" w:leftChars="200" w:firstLine="0"/>
        <w:textAlignment w:val="baseline"/>
        <w:rPr>
          <w:rFonts w:hint="default" w:eastAsia="宋体"/>
          <w:b/>
          <w:bCs/>
          <w:lang w:val="en-US" w:eastAsia="zh-CN"/>
        </w:rPr>
      </w:pPr>
      <w:r>
        <w:rPr>
          <w:rFonts w:hint="eastAsia" w:eastAsia="宋体"/>
          <w:b/>
          <w:bCs/>
          <w:lang w:val="en-US" w:eastAsia="zh-CN"/>
        </w:rPr>
        <w:t>M: Message type (mandatory)</w:t>
      </w:r>
    </w:p>
    <w:p w14:paraId="34C74FE8">
      <w:pPr>
        <w:keepNext w:val="0"/>
        <w:keepLines w:val="0"/>
        <w:pageBreakBefore w:val="0"/>
        <w:widowControl/>
        <w:numPr>
          <w:ilvl w:val="0"/>
          <w:numId w:val="14"/>
        </w:numPr>
        <w:kinsoku/>
        <w:wordWrap/>
        <w:overflowPunct w:val="0"/>
        <w:topLinePunct w:val="0"/>
        <w:autoSpaceDE/>
        <w:autoSpaceDN/>
        <w:bidi w:val="0"/>
        <w:adjustRightInd w:val="0"/>
        <w:snapToGrid w:val="0"/>
        <w:spacing w:after="0" w:line="288" w:lineRule="auto"/>
        <w:ind w:left="400" w:leftChars="200" w:firstLine="0"/>
        <w:textAlignment w:val="baseline"/>
        <w:rPr>
          <w:rFonts w:hint="default" w:eastAsia="宋体"/>
          <w:b/>
          <w:bCs/>
          <w:lang w:val="en-US" w:eastAsia="zh-CN"/>
        </w:rPr>
      </w:pPr>
      <w:r>
        <w:rPr>
          <w:rFonts w:hint="eastAsia" w:eastAsia="宋体"/>
          <w:b/>
          <w:bCs/>
          <w:lang w:val="en-US" w:eastAsia="zh-CN"/>
        </w:rPr>
        <w:t>B/F: 1-bit CBRA or CFRA indication (mandatory)</w:t>
      </w:r>
    </w:p>
    <w:p w14:paraId="1A8C52C7">
      <w:pPr>
        <w:keepNext w:val="0"/>
        <w:keepLines w:val="0"/>
        <w:pageBreakBefore w:val="0"/>
        <w:widowControl/>
        <w:numPr>
          <w:ilvl w:val="0"/>
          <w:numId w:val="14"/>
        </w:numPr>
        <w:kinsoku/>
        <w:wordWrap/>
        <w:overflowPunct w:val="0"/>
        <w:topLinePunct w:val="0"/>
        <w:autoSpaceDE/>
        <w:autoSpaceDN/>
        <w:bidi w:val="0"/>
        <w:adjustRightInd w:val="0"/>
        <w:snapToGrid w:val="0"/>
        <w:spacing w:after="0" w:line="288" w:lineRule="auto"/>
        <w:ind w:left="400" w:leftChars="200" w:firstLine="0"/>
        <w:textAlignment w:val="baseline"/>
        <w:rPr>
          <w:rFonts w:hint="default" w:eastAsia="宋体"/>
          <w:b/>
          <w:bCs/>
          <w:lang w:val="en-US" w:eastAsia="zh-CN"/>
        </w:rPr>
      </w:pPr>
      <w:r>
        <w:rPr>
          <w:rFonts w:hint="eastAsia" w:eastAsia="宋体"/>
          <w:b/>
          <w:bCs/>
          <w:lang w:val="en-US" w:eastAsia="zh-CN"/>
        </w:rPr>
        <w:t>T: Transaction ID (optional)</w:t>
      </w:r>
    </w:p>
    <w:p w14:paraId="4DD189A0">
      <w:pPr>
        <w:keepNext w:val="0"/>
        <w:keepLines w:val="0"/>
        <w:pageBreakBefore w:val="0"/>
        <w:widowControl/>
        <w:numPr>
          <w:ilvl w:val="0"/>
          <w:numId w:val="14"/>
        </w:numPr>
        <w:kinsoku/>
        <w:wordWrap/>
        <w:overflowPunct w:val="0"/>
        <w:topLinePunct w:val="0"/>
        <w:autoSpaceDE/>
        <w:autoSpaceDN/>
        <w:bidi w:val="0"/>
        <w:adjustRightInd w:val="0"/>
        <w:snapToGrid w:val="0"/>
        <w:spacing w:after="0" w:line="288" w:lineRule="auto"/>
        <w:ind w:left="400" w:leftChars="200" w:firstLine="0"/>
        <w:textAlignment w:val="baseline"/>
        <w:rPr>
          <w:rFonts w:hint="default" w:eastAsia="宋体"/>
          <w:b/>
          <w:bCs/>
          <w:lang w:val="en-US" w:eastAsia="zh-CN"/>
        </w:rPr>
      </w:pPr>
      <w:r>
        <w:rPr>
          <w:rFonts w:hint="eastAsia" w:eastAsia="宋体"/>
          <w:b/>
          <w:bCs/>
          <w:lang w:val="en-US" w:eastAsia="zh-CN"/>
        </w:rPr>
        <w:t>I: Indication which indicates whether paging identifier and its length information is present or absent (mandatory)</w:t>
      </w:r>
    </w:p>
    <w:p w14:paraId="5E4B5593">
      <w:pPr>
        <w:keepNext w:val="0"/>
        <w:keepLines w:val="0"/>
        <w:pageBreakBefore w:val="0"/>
        <w:widowControl/>
        <w:numPr>
          <w:ilvl w:val="0"/>
          <w:numId w:val="14"/>
        </w:numPr>
        <w:kinsoku/>
        <w:wordWrap/>
        <w:overflowPunct w:val="0"/>
        <w:topLinePunct w:val="0"/>
        <w:autoSpaceDE/>
        <w:autoSpaceDN/>
        <w:bidi w:val="0"/>
        <w:adjustRightInd w:val="0"/>
        <w:snapToGrid w:val="0"/>
        <w:spacing w:after="0" w:line="288" w:lineRule="auto"/>
        <w:ind w:left="400" w:leftChars="200" w:firstLine="0"/>
        <w:textAlignment w:val="baseline"/>
        <w:rPr>
          <w:rFonts w:hint="default" w:eastAsia="宋体"/>
          <w:b/>
          <w:bCs/>
          <w:lang w:val="en-US" w:eastAsia="zh-CN"/>
        </w:rPr>
      </w:pPr>
      <w:r>
        <w:rPr>
          <w:rFonts w:hint="eastAsia" w:eastAsia="宋体"/>
          <w:b/>
          <w:bCs/>
          <w:lang w:val="en-US" w:eastAsia="zh-CN"/>
        </w:rPr>
        <w:t>L&amp;P: Length information of Paging identifier and Paging identifier field (optional)</w:t>
      </w:r>
    </w:p>
    <w:p w14:paraId="5A0D9D63">
      <w:pPr>
        <w:keepNext w:val="0"/>
        <w:keepLines w:val="0"/>
        <w:pageBreakBefore w:val="0"/>
        <w:widowControl/>
        <w:numPr>
          <w:ilvl w:val="0"/>
          <w:numId w:val="14"/>
        </w:numPr>
        <w:kinsoku/>
        <w:wordWrap/>
        <w:overflowPunct w:val="0"/>
        <w:topLinePunct w:val="0"/>
        <w:autoSpaceDE/>
        <w:autoSpaceDN/>
        <w:bidi w:val="0"/>
        <w:adjustRightInd w:val="0"/>
        <w:snapToGrid w:val="0"/>
        <w:spacing w:after="0" w:line="288" w:lineRule="auto"/>
        <w:ind w:left="400" w:leftChars="200" w:firstLine="0"/>
        <w:textAlignment w:val="baseline"/>
        <w:rPr>
          <w:rFonts w:hint="default" w:eastAsia="宋体"/>
          <w:b/>
          <w:bCs/>
          <w:lang w:val="en-US" w:eastAsia="zh-CN"/>
        </w:rPr>
      </w:pPr>
      <w:r>
        <w:rPr>
          <w:rFonts w:hint="eastAsia" w:eastAsia="宋体"/>
          <w:b/>
          <w:bCs/>
          <w:lang w:val="en-US" w:eastAsia="zh-CN"/>
        </w:rPr>
        <w:t>RI: Resource indication of shared resources for A-IoT MSG1 transmission or dedicated resources for first D2R message transmission (details depend on RAN1)</w:t>
      </w:r>
    </w:p>
    <w:p w14:paraId="6B0FF677">
      <w:pPr>
        <w:keepNext w:val="0"/>
        <w:keepLines w:val="0"/>
        <w:pageBreakBefore w:val="0"/>
        <w:widowControl/>
        <w:numPr>
          <w:ilvl w:val="0"/>
          <w:numId w:val="14"/>
        </w:numPr>
        <w:kinsoku/>
        <w:wordWrap/>
        <w:overflowPunct w:val="0"/>
        <w:topLinePunct w:val="0"/>
        <w:autoSpaceDE/>
        <w:autoSpaceDN/>
        <w:bidi w:val="0"/>
        <w:adjustRightInd w:val="0"/>
        <w:snapToGrid w:val="0"/>
        <w:spacing w:after="0" w:line="288" w:lineRule="auto"/>
        <w:ind w:left="400" w:leftChars="200" w:firstLine="0"/>
        <w:textAlignment w:val="baseline"/>
        <w:rPr>
          <w:rFonts w:hint="default" w:eastAsia="宋体"/>
          <w:b/>
          <w:bCs/>
          <w:lang w:val="en-US" w:eastAsia="zh-CN"/>
        </w:rPr>
      </w:pPr>
      <w:r>
        <w:rPr>
          <w:rFonts w:hint="eastAsia" w:eastAsia="宋体"/>
          <w:b/>
          <w:bCs/>
          <w:lang w:val="en-US" w:eastAsia="zh-CN"/>
        </w:rPr>
        <w:t>R: Reserved bit(s) (mandatory)</w:t>
      </w:r>
    </w:p>
    <w:p w14:paraId="36EC3A5D">
      <w:pPr>
        <w:pStyle w:val="61"/>
        <w:numPr>
          <w:ilvl w:val="0"/>
          <w:numId w:val="0"/>
        </w:numPr>
        <w:autoSpaceDE/>
        <w:autoSpaceDN/>
        <w:snapToGrid w:val="0"/>
        <w:spacing w:before="180" w:beforeLines="50" w:after="0" w:line="288" w:lineRule="auto"/>
        <w:jc w:val="both"/>
        <w:outlineLvl w:val="9"/>
        <w:rPr>
          <w:rFonts w:hint="default" w:eastAsia="宋体" w:cs="Arial"/>
          <w:b/>
          <w:bCs/>
          <w:szCs w:val="21"/>
          <w:highlight w:val="none"/>
          <w:lang w:val="en-US" w:eastAsia="zh-CN"/>
        </w:rPr>
      </w:pPr>
      <w:r>
        <w:rPr>
          <w:rFonts w:hint="eastAsia" w:cs="Arial"/>
          <w:b/>
          <w:bCs/>
          <w:szCs w:val="21"/>
          <w:highlight w:val="none"/>
        </w:rPr>
        <w:t xml:space="preserve">Proposal </w:t>
      </w:r>
      <w:r>
        <w:rPr>
          <w:rFonts w:hint="eastAsia" w:cs="Arial"/>
          <w:b/>
          <w:bCs/>
          <w:szCs w:val="21"/>
          <w:highlight w:val="none"/>
          <w:lang w:val="en-US" w:eastAsia="zh-CN"/>
        </w:rPr>
        <w:t>13</w:t>
      </w:r>
      <w:r>
        <w:rPr>
          <w:rFonts w:hint="eastAsia" w:cs="Arial"/>
          <w:b/>
          <w:bCs/>
          <w:szCs w:val="21"/>
          <w:highlight w:val="none"/>
        </w:rPr>
        <w:t xml:space="preserve">: </w:t>
      </w:r>
      <w:r>
        <w:rPr>
          <w:rFonts w:hint="eastAsia" w:eastAsia="宋体" w:cs="Arial"/>
          <w:b/>
          <w:bCs/>
          <w:szCs w:val="21"/>
          <w:highlight w:val="none"/>
          <w:lang w:val="en-US" w:eastAsia="zh-CN"/>
        </w:rPr>
        <w:t>RAN2 is asked to take the overall format of A-IoT paging message shown in Figure 2 and specific format of A-IoT paging message shown in Figure 3 to Figure 5 as a start point.</w:t>
      </w:r>
    </w:p>
    <w:p w14:paraId="7219F71F">
      <w:pPr>
        <w:snapToGrid w:val="0"/>
        <w:spacing w:before="180" w:beforeLines="50" w:line="288" w:lineRule="auto"/>
        <w:rPr>
          <w:rFonts w:hint="default" w:eastAsia="宋体"/>
          <w:b/>
          <w:bCs/>
          <w:lang w:val="en-US" w:eastAsia="zh-CN"/>
        </w:rPr>
      </w:pPr>
    </w:p>
    <w:p w14:paraId="0EEFA93E">
      <w:pPr>
        <w:pStyle w:val="61"/>
        <w:ind w:left="0" w:firstLine="0"/>
        <w:outlineLvl w:val="1"/>
        <w:rPr>
          <w:rFonts w:hint="default" w:eastAsia="宋体"/>
          <w:lang w:val="en-US" w:eastAsia="zh-CN"/>
        </w:rPr>
      </w:pPr>
      <w:r>
        <w:rPr>
          <w:rFonts w:hint="eastAsia" w:eastAsia="宋体"/>
          <w:lang w:eastAsia="zh-CN"/>
        </w:rPr>
        <w:t>2.</w:t>
      </w:r>
      <w:r>
        <w:rPr>
          <w:rFonts w:hint="eastAsia" w:eastAsia="宋体"/>
          <w:lang w:val="en-US" w:eastAsia="zh-CN"/>
        </w:rPr>
        <w:t>3 Subsequent A-IoT paging</w:t>
      </w:r>
    </w:p>
    <w:p w14:paraId="4447DCED">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default" w:eastAsia="宋体"/>
          <w:lang w:val="en-US" w:eastAsia="zh-CN"/>
        </w:rPr>
      </w:pPr>
      <w:r>
        <w:rPr>
          <w:rFonts w:hint="eastAsia" w:eastAsia="宋体"/>
          <w:lang w:val="en-US" w:eastAsia="zh-CN"/>
        </w:rPr>
        <w:t xml:space="preserve">In RAN2, it has been discussed and agreed that one or more subsequent A-IoT paging messages can be sent by gNB-reader to trigger the A-IoT device(s) which fails to complete the procedure initiated by initial A-IoT paging message. In fact, with the consideration of the unavailability of A-IoT devices caused by their insufficient energy or fading in PRDCH, from the reader's perspective, the subsequent A-IoT paging message it sends may be treated as initial A-IoT paging messages by some A-IoT devices. To this end, we think that there should be no difference between the subsequent A-IoT paging message and initial A-IoT paging message for at least the fields other than D2R transmission resources field. RAN2 can further discuss whether the D2R transmission resources field can be different between subsequent paging message and initial paging message. </w:t>
      </w:r>
    </w:p>
    <w:p w14:paraId="7068A1A1">
      <w:pPr>
        <w:snapToGrid w:val="0"/>
        <w:spacing w:before="180" w:beforeLines="50" w:line="288" w:lineRule="auto"/>
        <w:rPr>
          <w:rFonts w:hint="eastAsia" w:eastAsia="宋体" w:cs="Arial"/>
          <w:b/>
          <w:bCs/>
          <w:szCs w:val="21"/>
        </w:rPr>
      </w:pPr>
      <w:r>
        <w:rPr>
          <w:rFonts w:hint="eastAsia" w:cs="Arial"/>
          <w:b/>
          <w:bCs/>
          <w:szCs w:val="21"/>
        </w:rPr>
        <w:t xml:space="preserve">Observation </w:t>
      </w:r>
      <w:r>
        <w:rPr>
          <w:rFonts w:hint="eastAsia" w:eastAsia="宋体" w:cs="Arial"/>
          <w:b/>
          <w:bCs/>
          <w:szCs w:val="21"/>
          <w:lang w:val="en-US" w:eastAsia="zh-CN"/>
        </w:rPr>
        <w:t>14</w:t>
      </w:r>
      <w:r>
        <w:rPr>
          <w:rFonts w:hint="eastAsia" w:cs="Arial"/>
          <w:b/>
          <w:bCs/>
          <w:szCs w:val="21"/>
        </w:rPr>
        <w:t xml:space="preserve">: </w:t>
      </w:r>
      <w:r>
        <w:rPr>
          <w:rFonts w:hint="eastAsia" w:eastAsia="宋体" w:cs="Arial"/>
          <w:b/>
          <w:bCs/>
          <w:szCs w:val="21"/>
          <w:lang w:eastAsia="zh-CN"/>
        </w:rPr>
        <w:t>W</w:t>
      </w:r>
      <w:r>
        <w:rPr>
          <w:rFonts w:hint="eastAsia" w:eastAsia="宋体" w:cs="Arial"/>
          <w:b/>
          <w:bCs/>
          <w:szCs w:val="21"/>
        </w:rPr>
        <w:t>ith the consideration of the unavailability of A-IoT devices caused by their insufficient energy or fa</w:t>
      </w:r>
      <w:r>
        <w:rPr>
          <w:rFonts w:hint="eastAsia" w:eastAsia="宋体" w:cs="Arial"/>
          <w:b/>
          <w:bCs/>
          <w:szCs w:val="21"/>
          <w:lang w:val="en-US" w:eastAsia="zh-CN"/>
        </w:rPr>
        <w:t>di</w:t>
      </w:r>
      <w:r>
        <w:rPr>
          <w:rFonts w:hint="eastAsia" w:eastAsia="宋体" w:cs="Arial"/>
          <w:b/>
          <w:bCs/>
          <w:szCs w:val="21"/>
        </w:rPr>
        <w:t>ng in PRDCH, from the reader's perspective, the subsequent A-IoT paging message it sends may be treated as initial A-IoT paging messages by some A-IoT devices.</w:t>
      </w:r>
    </w:p>
    <w:p w14:paraId="5CA35183">
      <w:pPr>
        <w:pStyle w:val="61"/>
        <w:numPr>
          <w:ilvl w:val="0"/>
          <w:numId w:val="0"/>
        </w:numPr>
        <w:autoSpaceDE/>
        <w:autoSpaceDN/>
        <w:snapToGrid w:val="0"/>
        <w:spacing w:before="180" w:beforeLines="50" w:after="0" w:line="288" w:lineRule="auto"/>
        <w:jc w:val="both"/>
        <w:outlineLvl w:val="9"/>
        <w:rPr>
          <w:rFonts w:hint="default" w:eastAsia="宋体" w:cs="Arial"/>
          <w:b/>
          <w:bCs/>
          <w:szCs w:val="21"/>
          <w:highlight w:val="none"/>
          <w:lang w:val="en-US" w:eastAsia="zh-CN"/>
        </w:rPr>
      </w:pPr>
      <w:r>
        <w:rPr>
          <w:rFonts w:hint="eastAsia" w:cs="Arial"/>
          <w:b/>
          <w:bCs/>
          <w:szCs w:val="21"/>
          <w:highlight w:val="none"/>
        </w:rPr>
        <w:t xml:space="preserve">Proposal </w:t>
      </w:r>
      <w:r>
        <w:rPr>
          <w:rFonts w:hint="eastAsia" w:cs="Arial"/>
          <w:b/>
          <w:bCs/>
          <w:szCs w:val="21"/>
          <w:highlight w:val="none"/>
          <w:lang w:val="en-US" w:eastAsia="zh-CN"/>
        </w:rPr>
        <w:t>14</w:t>
      </w:r>
      <w:r>
        <w:rPr>
          <w:rFonts w:hint="eastAsia" w:cs="Arial"/>
          <w:b/>
          <w:bCs/>
          <w:szCs w:val="21"/>
          <w:highlight w:val="none"/>
        </w:rPr>
        <w:t xml:space="preserve">: </w:t>
      </w:r>
      <w:r>
        <w:rPr>
          <w:rFonts w:hint="eastAsia" w:eastAsia="宋体"/>
          <w:b/>
          <w:bCs/>
          <w:highlight w:val="none"/>
          <w:lang w:val="en-US" w:eastAsia="zh-CN"/>
        </w:rPr>
        <w:t>There should be no difference between the subsequent A-IoT paging message and initial A-IoT paging message for at least the fields other than resource indication field.</w:t>
      </w:r>
    </w:p>
    <w:p w14:paraId="51771F94">
      <w:pPr>
        <w:snapToGrid w:val="0"/>
        <w:spacing w:before="180" w:beforeLines="50" w:line="288" w:lineRule="auto"/>
        <w:rPr>
          <w:rFonts w:hint="default" w:cs="Arial"/>
          <w:b/>
          <w:bCs/>
          <w:szCs w:val="21"/>
          <w:highlight w:val="none"/>
          <w:lang w:val="en-US" w:eastAsia="zh-CN"/>
        </w:rPr>
      </w:pPr>
      <w:r>
        <w:rPr>
          <w:rFonts w:hint="eastAsia" w:cs="Arial"/>
          <w:b/>
          <w:bCs/>
          <w:szCs w:val="21"/>
          <w:highlight w:val="none"/>
        </w:rPr>
        <w:t xml:space="preserve">Proposal </w:t>
      </w:r>
      <w:r>
        <w:rPr>
          <w:rFonts w:hint="eastAsia" w:cs="Arial"/>
          <w:b/>
          <w:bCs/>
          <w:szCs w:val="21"/>
          <w:highlight w:val="none"/>
          <w:lang w:val="en-US" w:eastAsia="zh-CN"/>
        </w:rPr>
        <w:t>15: RAN2 is asked to discuss</w:t>
      </w:r>
      <w:r>
        <w:rPr>
          <w:rFonts w:hint="eastAsia" w:eastAsia="宋体"/>
          <w:b/>
          <w:bCs/>
          <w:lang w:val="en-US" w:eastAsia="zh-CN"/>
        </w:rPr>
        <w:t xml:space="preserve"> whether resource indication field can be different between subsequent paging message and initial paging message.</w:t>
      </w:r>
    </w:p>
    <w:bookmarkEnd w:id="2"/>
    <w:p w14:paraId="7C5C9FD0">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14:paraId="2D81677E">
      <w:pPr>
        <w:pStyle w:val="61"/>
        <w:spacing w:after="0"/>
        <w:ind w:left="0" w:firstLine="0"/>
        <w:jc w:val="both"/>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 xml:space="preserve">on </w:t>
      </w:r>
      <w:r>
        <w:rPr>
          <w:rFonts w:hint="eastAsia" w:eastAsiaTheme="minorEastAsia"/>
          <w:color w:val="000000" w:themeColor="text1"/>
          <w:lang w:val="en-US" w:eastAsia="zh-CN"/>
          <w14:textFill>
            <w14:solidFill>
              <w14:schemeClr w14:val="tx1"/>
            </w14:solidFill>
          </w14:textFill>
        </w:rPr>
        <w:t xml:space="preserve">A-IoT </w:t>
      </w:r>
      <w:r>
        <w:rPr>
          <w:rFonts w:hint="eastAsia" w:eastAsiaTheme="minorEastAsia"/>
          <w:color w:val="000000" w:themeColor="text1"/>
          <w:lang w:eastAsia="zh-CN"/>
          <w14:textFill>
            <w14:solidFill>
              <w14:schemeClr w14:val="tx1"/>
            </w14:solidFill>
          </w14:textFill>
        </w:rPr>
        <w:t>paging</w:t>
      </w:r>
      <w:r>
        <w:rPr>
          <w:rFonts w:hint="eastAsia" w:eastAsiaTheme="minorEastAsia"/>
          <w:color w:val="000000" w:themeColor="text1"/>
          <w:lang w:val="en-US" w:eastAsia="zh-CN"/>
          <w14:textFill>
            <w14:solidFill>
              <w14:schemeClr w14:val="tx1"/>
            </w14:solidFill>
          </w14:textFill>
        </w:rPr>
        <w:t xml:space="preserve"> as following</w:t>
      </w:r>
      <w:r>
        <w:rPr>
          <w:rFonts w:eastAsia="宋体" w:cs="Arial"/>
          <w:color w:val="000000" w:themeColor="text1"/>
          <w14:textFill>
            <w14:solidFill>
              <w14:schemeClr w14:val="tx1"/>
            </w14:solidFill>
          </w14:textFill>
        </w:rPr>
        <w:t>:</w:t>
      </w:r>
    </w:p>
    <w:p w14:paraId="40D1A5BA">
      <w:pPr>
        <w:snapToGrid w:val="0"/>
        <w:spacing w:before="180" w:beforeLines="50" w:line="288" w:lineRule="auto"/>
        <w:rPr>
          <w:rFonts w:hint="default"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1</w:t>
      </w:r>
      <w:r>
        <w:rPr>
          <w:rFonts w:hint="eastAsia" w:cs="Arial"/>
          <w:b/>
          <w:bCs/>
          <w:szCs w:val="21"/>
        </w:rPr>
        <w:t>:</w:t>
      </w:r>
      <w:r>
        <w:rPr>
          <w:rFonts w:hint="eastAsia" w:eastAsia="宋体" w:cs="Arial"/>
          <w:b/>
          <w:bCs/>
          <w:szCs w:val="21"/>
          <w:lang w:val="en-US" w:eastAsia="zh-CN"/>
        </w:rPr>
        <w:t xml:space="preserve"> When different readers perform inventory procedures simultaneously, the interference of the signals received by the devices located in the overlapping coverage area may be extremely severe.</w:t>
      </w:r>
    </w:p>
    <w:p w14:paraId="00302914">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2</w:t>
      </w:r>
      <w:r>
        <w:rPr>
          <w:rFonts w:hint="eastAsia" w:cs="Arial"/>
          <w:b/>
          <w:bCs/>
          <w:szCs w:val="21"/>
        </w:rPr>
        <w:t>:</w:t>
      </w:r>
      <w:r>
        <w:rPr>
          <w:rFonts w:hint="eastAsia" w:eastAsia="宋体" w:cs="Arial"/>
          <w:b/>
          <w:bCs/>
          <w:szCs w:val="21"/>
          <w:lang w:val="en-US" w:eastAsia="zh-CN"/>
        </w:rPr>
        <w:t xml:space="preserve"> For the case where different readers perform inventory procedures interleavingly, it seems that there is no improvement in efficiency, but only an increase in the complexity of the protocol.</w:t>
      </w:r>
    </w:p>
    <w:p w14:paraId="344EB0E2">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3</w:t>
      </w:r>
      <w:r>
        <w:rPr>
          <w:rFonts w:hint="eastAsia" w:cs="Arial"/>
          <w:b/>
          <w:bCs/>
          <w:szCs w:val="21"/>
        </w:rPr>
        <w:t>:</w:t>
      </w:r>
      <w:r>
        <w:rPr>
          <w:rFonts w:hint="eastAsia" w:eastAsia="宋体" w:cs="Arial"/>
          <w:b/>
          <w:bCs/>
          <w:szCs w:val="21"/>
          <w:lang w:val="en-US" w:eastAsia="zh-CN"/>
        </w:rPr>
        <w:t xml:space="preserve"> In R19 WID, </w:t>
      </w:r>
      <w:r>
        <w:rPr>
          <w:rFonts w:hint="eastAsia" w:eastAsia="宋体"/>
          <w:b/>
          <w:bCs/>
          <w:lang w:val="en-US" w:eastAsia="zh-CN"/>
        </w:rPr>
        <w:t>only the case that multiple paging IDs are included in one A-IoT paging message is listed as a forward compatibility issue</w:t>
      </w:r>
      <w:r>
        <w:rPr>
          <w:rFonts w:hint="eastAsia" w:eastAsia="宋体" w:cs="Arial"/>
          <w:b/>
          <w:bCs/>
          <w:szCs w:val="21"/>
          <w:lang w:val="en-US" w:eastAsia="zh-CN"/>
        </w:rPr>
        <w:t>. For multi-reader scenario and/or parallel service case, neither of them has been agreed as the direction for forward compatibility yet.</w:t>
      </w:r>
    </w:p>
    <w:p w14:paraId="583642AF">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4</w:t>
      </w:r>
      <w:r>
        <w:rPr>
          <w:rFonts w:hint="eastAsia" w:cs="Arial"/>
          <w:b/>
          <w:bCs/>
          <w:szCs w:val="21"/>
        </w:rPr>
        <w:t>:</w:t>
      </w:r>
      <w:r>
        <w:rPr>
          <w:rFonts w:hint="eastAsia" w:eastAsia="宋体" w:cs="Arial"/>
          <w:b/>
          <w:bCs/>
          <w:szCs w:val="21"/>
          <w:lang w:val="en-US" w:eastAsia="zh-CN"/>
        </w:rPr>
        <w:t xml:space="preserve"> There are several </w:t>
      </w:r>
      <w:r>
        <w:rPr>
          <w:rFonts w:hint="eastAsia" w:eastAsia="宋体"/>
          <w:b/>
          <w:bCs/>
          <w:lang w:val="en-US" w:eastAsia="zh-CN"/>
        </w:rPr>
        <w:t>implementation methods to avoid the occurrence of multi-reader scenario or mitigate its impacts</w:t>
      </w:r>
      <w:r>
        <w:rPr>
          <w:rFonts w:hint="eastAsia" w:eastAsia="宋体" w:cs="Arial"/>
          <w:b/>
          <w:bCs/>
          <w:szCs w:val="21"/>
          <w:lang w:val="en-US" w:eastAsia="zh-CN"/>
        </w:rPr>
        <w:t>.</w:t>
      </w:r>
    </w:p>
    <w:p w14:paraId="5292950D">
      <w:pPr>
        <w:keepNext w:val="0"/>
        <w:keepLines w:val="0"/>
        <w:pageBreakBefore w:val="0"/>
        <w:widowControl/>
        <w:kinsoku/>
        <w:wordWrap/>
        <w:overflowPunct w:val="0"/>
        <w:topLinePunct w:val="0"/>
        <w:autoSpaceDE w:val="0"/>
        <w:autoSpaceDN w:val="0"/>
        <w:bidi w:val="0"/>
        <w:adjustRightInd w:val="0"/>
        <w:snapToGrid w:val="0"/>
        <w:spacing w:before="180" w:beforeLines="50" w:after="0" w:line="288" w:lineRule="auto"/>
        <w:jc w:val="both"/>
        <w:textAlignment w:val="baseline"/>
        <w:outlineLvl w:val="9"/>
        <w:rPr>
          <w:rFonts w:hint="default" w:eastAsia="宋体"/>
          <w:lang w:val="en-US" w:eastAsia="zh-CN"/>
        </w:rPr>
      </w:pPr>
      <w:r>
        <w:rPr>
          <w:rFonts w:hint="eastAsia" w:cs="Arial"/>
          <w:b/>
          <w:bCs/>
          <w:szCs w:val="21"/>
        </w:rPr>
        <w:t xml:space="preserve">Observation </w:t>
      </w:r>
      <w:r>
        <w:rPr>
          <w:rFonts w:hint="eastAsia" w:eastAsia="宋体" w:cs="Arial"/>
          <w:b/>
          <w:bCs/>
          <w:szCs w:val="21"/>
          <w:lang w:val="en-US" w:eastAsia="zh-CN"/>
        </w:rPr>
        <w:t>5</w:t>
      </w:r>
      <w:r>
        <w:rPr>
          <w:rFonts w:hint="eastAsia" w:cs="Arial"/>
          <w:b/>
          <w:bCs/>
          <w:szCs w:val="21"/>
        </w:rPr>
        <w:t>:</w:t>
      </w:r>
      <w:r>
        <w:rPr>
          <w:rFonts w:hint="eastAsia" w:eastAsia="宋体" w:cs="Arial"/>
          <w:b/>
          <w:bCs/>
          <w:szCs w:val="21"/>
          <w:lang w:val="en-US" w:eastAsia="zh-CN"/>
        </w:rPr>
        <w:t xml:space="preserve"> In terms of the d</w:t>
      </w:r>
      <w:r>
        <w:rPr>
          <w:rFonts w:hint="eastAsia" w:eastAsia="宋体" w:cs="Arial"/>
          <w:b/>
          <w:bCs/>
          <w:szCs w:val="21"/>
        </w:rPr>
        <w:t>evice behavior when new service is received during an ongoing procedure</w:t>
      </w:r>
      <w:r>
        <w:rPr>
          <w:rFonts w:hint="eastAsia" w:eastAsia="宋体" w:cs="Arial"/>
          <w:b/>
          <w:bCs/>
          <w:szCs w:val="21"/>
          <w:lang w:val="en-US" w:eastAsia="zh-CN"/>
        </w:rPr>
        <w:t xml:space="preserve">, Option a has a greater specification impact than Option b, because </w:t>
      </w:r>
      <w:r>
        <w:rPr>
          <w:rFonts w:hint="eastAsia" w:eastAsia="宋体" w:cs="Arial"/>
          <w:b/>
          <w:bCs/>
          <w:szCs w:val="21"/>
        </w:rPr>
        <w:t xml:space="preserve">RAN2 needs to discuss how the device determines whether the previous procedure </w:t>
      </w:r>
      <w:r>
        <w:rPr>
          <w:rFonts w:hint="eastAsia" w:eastAsia="宋体" w:cs="Arial"/>
          <w:b/>
          <w:bCs/>
          <w:szCs w:val="21"/>
          <w:lang w:eastAsia="zh-CN"/>
        </w:rPr>
        <w:t>i</w:t>
      </w:r>
      <w:r>
        <w:rPr>
          <w:rFonts w:hint="eastAsia" w:eastAsia="宋体" w:cs="Arial"/>
          <w:b/>
          <w:bCs/>
          <w:szCs w:val="21"/>
          <w:lang w:val="en-US" w:eastAsia="zh-CN"/>
        </w:rPr>
        <w:t xml:space="preserve">s terminated. </w:t>
      </w:r>
      <w:r>
        <w:rPr>
          <w:rFonts w:hint="eastAsia" w:eastAsia="宋体" w:cs="Arial"/>
          <w:b/>
          <w:bCs/>
          <w:szCs w:val="21"/>
        </w:rPr>
        <w:t xml:space="preserve">Leaving it to the device implementation will make it </w:t>
      </w:r>
      <w:r>
        <w:rPr>
          <w:rFonts w:hint="eastAsia" w:eastAsia="宋体" w:cs="Arial"/>
          <w:b/>
          <w:bCs/>
          <w:szCs w:val="21"/>
          <w:lang w:eastAsia="zh-CN"/>
        </w:rPr>
        <w:t>h</w:t>
      </w:r>
      <w:r>
        <w:rPr>
          <w:rFonts w:hint="eastAsia" w:eastAsia="宋体" w:cs="Arial"/>
          <w:b/>
          <w:bCs/>
          <w:szCs w:val="21"/>
          <w:lang w:val="en-US" w:eastAsia="zh-CN"/>
        </w:rPr>
        <w:t>ard</w:t>
      </w:r>
      <w:r>
        <w:rPr>
          <w:rFonts w:hint="eastAsia" w:eastAsia="宋体" w:cs="Arial"/>
          <w:b/>
          <w:bCs/>
          <w:szCs w:val="21"/>
        </w:rPr>
        <w:t xml:space="preserve"> for the </w:t>
      </w:r>
      <w:r>
        <w:rPr>
          <w:rFonts w:hint="eastAsia" w:eastAsia="宋体" w:cs="Arial"/>
          <w:b/>
          <w:bCs/>
          <w:szCs w:val="21"/>
          <w:lang w:val="en-US" w:eastAsia="zh-CN"/>
        </w:rPr>
        <w:t>gNB-</w:t>
      </w:r>
      <w:r>
        <w:rPr>
          <w:rFonts w:hint="eastAsia" w:eastAsia="宋体" w:cs="Arial"/>
          <w:b/>
          <w:bCs/>
          <w:szCs w:val="21"/>
        </w:rPr>
        <w:t>reader to predict the behavior of the device</w:t>
      </w:r>
      <w:r>
        <w:rPr>
          <w:rFonts w:hint="eastAsia" w:eastAsia="宋体" w:cs="Arial"/>
          <w:b/>
          <w:bCs/>
          <w:szCs w:val="21"/>
          <w:lang w:val="en-US" w:eastAsia="zh-CN"/>
        </w:rPr>
        <w:t>s</w:t>
      </w:r>
      <w:r>
        <w:rPr>
          <w:rFonts w:hint="eastAsia" w:eastAsia="宋体" w:cs="Arial"/>
          <w:b/>
          <w:bCs/>
          <w:szCs w:val="21"/>
        </w:rPr>
        <w:t>.</w:t>
      </w:r>
    </w:p>
    <w:p w14:paraId="71C4AFA0">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6: In R19 WID, only the case that multiple paging IDs are included in one A-IoT paging message is listed.</w:t>
      </w:r>
    </w:p>
    <w:p w14:paraId="12B2C820">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7: The objectives and core part of R20 A-IoT WID are still undetermined in RAN.</w:t>
      </w:r>
    </w:p>
    <w:p w14:paraId="09073C1B">
      <w:pPr>
        <w:snapToGrid w:val="0"/>
        <w:spacing w:before="180" w:beforeLines="50" w:line="288" w:lineRule="auto"/>
        <w:rPr>
          <w:rFonts w:hint="eastAsia" w:eastAsia="宋体" w:cs="Arial"/>
          <w:b/>
          <w:bCs/>
          <w:szCs w:val="21"/>
          <w:lang w:val="en-US" w:eastAsia="zh-CN"/>
        </w:rPr>
      </w:pPr>
      <w:r>
        <w:rPr>
          <w:rFonts w:hint="eastAsia" w:eastAsia="宋体" w:cs="Arial"/>
          <w:b/>
          <w:bCs/>
          <w:szCs w:val="21"/>
          <w:lang w:val="en-US" w:eastAsia="zh-CN"/>
        </w:rPr>
        <w:t>Observation 8</w:t>
      </w:r>
      <w:r>
        <w:rPr>
          <w:rFonts w:hint="eastAsia" w:cs="Arial"/>
          <w:b/>
          <w:bCs/>
          <w:szCs w:val="21"/>
        </w:rPr>
        <w:t xml:space="preserve">: </w:t>
      </w:r>
      <w:r>
        <w:rPr>
          <w:rFonts w:hint="eastAsia" w:eastAsia="宋体" w:cs="Arial"/>
          <w:b/>
          <w:bCs/>
          <w:szCs w:val="21"/>
          <w:lang w:val="en-US" w:eastAsia="zh-CN"/>
        </w:rPr>
        <w:t>S</w:t>
      </w:r>
      <w:r>
        <w:rPr>
          <w:rFonts w:hint="eastAsia" w:eastAsia="宋体"/>
          <w:b/>
          <w:bCs/>
          <w:lang w:val="en-US" w:eastAsia="zh-CN"/>
        </w:rPr>
        <w:t>ub-grouping performed by the reader is</w:t>
      </w:r>
      <w:r>
        <w:rPr>
          <w:rFonts w:hint="eastAsia" w:cs="Arial"/>
          <w:b/>
          <w:bCs/>
          <w:szCs w:val="21"/>
          <w:lang w:val="en-US" w:eastAsia="zh-CN"/>
        </w:rPr>
        <w:t xml:space="preserve"> an optimization scheme for the A-IoT procedure, which may be achieved by reader implementation, and is totally transparent to A-IoT device</w:t>
      </w:r>
      <w:r>
        <w:rPr>
          <w:rFonts w:hint="eastAsia" w:eastAsia="宋体" w:cs="Arial"/>
          <w:b/>
          <w:bCs/>
          <w:szCs w:val="21"/>
          <w:lang w:val="en-US" w:eastAsia="zh-CN"/>
        </w:rPr>
        <w:t xml:space="preserve">. </w:t>
      </w:r>
    </w:p>
    <w:p w14:paraId="17EE2917">
      <w:pPr>
        <w:snapToGrid w:val="0"/>
        <w:spacing w:before="180" w:beforeLines="50" w:line="288" w:lineRule="auto"/>
        <w:rPr>
          <w:rFonts w:hint="eastAsia" w:eastAsia="宋体" w:cs="Arial"/>
          <w:b/>
          <w:bCs/>
          <w:szCs w:val="21"/>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9</w:t>
      </w:r>
      <w:r>
        <w:rPr>
          <w:rFonts w:cs="Arial"/>
          <w:b/>
          <w:bCs/>
          <w:szCs w:val="21"/>
        </w:rPr>
        <w:t xml:space="preserve">: </w:t>
      </w:r>
      <w:r>
        <w:rPr>
          <w:rFonts w:hint="eastAsia" w:eastAsia="宋体" w:cs="Arial"/>
          <w:b/>
          <w:bCs/>
          <w:szCs w:val="21"/>
          <w:lang w:val="en-US" w:eastAsia="zh-CN"/>
        </w:rPr>
        <w:t>Whether gNB-CN device ID is needed and the relationship between gNB-CN device ID and paging identifier have not determined by RAN3/SA2</w:t>
      </w:r>
      <w:r>
        <w:rPr>
          <w:rFonts w:hint="eastAsia" w:cs="Arial"/>
          <w:b/>
          <w:bCs/>
          <w:szCs w:val="21"/>
          <w:lang w:val="en-US" w:eastAsia="zh-CN"/>
        </w:rPr>
        <w:t>.</w:t>
      </w:r>
    </w:p>
    <w:p w14:paraId="7AF2F319">
      <w:pPr>
        <w:snapToGrid w:val="0"/>
        <w:spacing w:before="180" w:beforeLines="50" w:line="288" w:lineRule="auto"/>
        <w:rPr>
          <w:rFonts w:hint="eastAsia" w:cs="Arial"/>
          <w:b/>
          <w:bCs/>
          <w:szCs w:val="21"/>
        </w:rPr>
      </w:pPr>
      <w:r>
        <w:rPr>
          <w:rFonts w:hint="eastAsia" w:eastAsia="宋体" w:cs="Arial"/>
          <w:b/>
          <w:bCs/>
          <w:szCs w:val="21"/>
          <w:lang w:val="en-US" w:eastAsia="zh-CN"/>
        </w:rPr>
        <w:t>Observation</w:t>
      </w:r>
      <w:r>
        <w:rPr>
          <w:rFonts w:hint="eastAsia" w:cs="Arial"/>
          <w:b/>
          <w:bCs/>
          <w:szCs w:val="21"/>
        </w:rPr>
        <w:t xml:space="preserve"> </w:t>
      </w:r>
      <w:r>
        <w:rPr>
          <w:rFonts w:hint="eastAsia" w:eastAsia="宋体" w:cs="Arial"/>
          <w:b/>
          <w:bCs/>
          <w:szCs w:val="21"/>
          <w:lang w:val="en-US" w:eastAsia="zh-CN"/>
        </w:rPr>
        <w:t>10</w:t>
      </w:r>
      <w:r>
        <w:rPr>
          <w:rFonts w:hint="eastAsia" w:cs="Arial"/>
          <w:b/>
          <w:bCs/>
          <w:szCs w:val="21"/>
        </w:rPr>
        <w:t xml:space="preserve">: </w:t>
      </w:r>
      <w:r>
        <w:rPr>
          <w:rFonts w:hint="eastAsia" w:eastAsia="宋体" w:cs="Arial"/>
          <w:b/>
          <w:bCs/>
          <w:szCs w:val="21"/>
          <w:lang w:val="en-US" w:eastAsia="zh-CN"/>
        </w:rPr>
        <w:t>The method for gNB-reader generating transaction ID is not in RAN2 scope.</w:t>
      </w:r>
    </w:p>
    <w:p w14:paraId="46D3F7B2">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11</w:t>
      </w:r>
      <w:r>
        <w:rPr>
          <w:rFonts w:hint="eastAsia" w:cs="Arial"/>
          <w:b/>
          <w:bCs/>
          <w:szCs w:val="21"/>
        </w:rPr>
        <w:t>:</w:t>
      </w:r>
      <w:r>
        <w:rPr>
          <w:rFonts w:hint="eastAsia" w:eastAsia="宋体" w:cs="Arial"/>
          <w:b/>
          <w:bCs/>
          <w:szCs w:val="21"/>
          <w:lang w:val="en-US" w:eastAsia="zh-CN"/>
        </w:rPr>
        <w:t xml:space="preserve"> According to RAN1 agreement, it is clear that parameters for the D2R transmission resources should be included in A-IoT MAC layer message.</w:t>
      </w:r>
    </w:p>
    <w:p w14:paraId="0819E085">
      <w:pPr>
        <w:snapToGrid w:val="0"/>
        <w:spacing w:before="180" w:beforeLines="50" w:line="288" w:lineRule="auto"/>
        <w:rPr>
          <w:rFonts w:hint="default"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12</w:t>
      </w:r>
      <w:r>
        <w:rPr>
          <w:rFonts w:hint="eastAsia" w:cs="Arial"/>
          <w:b/>
          <w:bCs/>
          <w:szCs w:val="21"/>
        </w:rPr>
        <w:t>:</w:t>
      </w:r>
      <w:r>
        <w:rPr>
          <w:rFonts w:hint="eastAsia" w:eastAsia="宋体" w:cs="Arial"/>
          <w:b/>
          <w:bCs/>
          <w:szCs w:val="21"/>
          <w:lang w:val="en-US" w:eastAsia="zh-CN"/>
        </w:rPr>
        <w:t xml:space="preserve"> The indication of number of A-IoT MSG1 resources should also take RAN1</w:t>
      </w:r>
      <w:r>
        <w:rPr>
          <w:rFonts w:hint="default" w:eastAsia="宋体" w:cs="Arial"/>
          <w:b/>
          <w:bCs/>
          <w:szCs w:val="21"/>
          <w:lang w:val="en-US" w:eastAsia="zh-CN"/>
        </w:rPr>
        <w:t>’</w:t>
      </w:r>
      <w:r>
        <w:rPr>
          <w:rFonts w:hint="eastAsia" w:eastAsia="宋体" w:cs="Arial"/>
          <w:b/>
          <w:bCs/>
          <w:szCs w:val="21"/>
          <w:lang w:val="en-US" w:eastAsia="zh-CN"/>
        </w:rPr>
        <w:t>s agreement into consideration, because the number of time-domain resources and the frequency-domain information may need to be indicated separately.</w:t>
      </w:r>
    </w:p>
    <w:p w14:paraId="2D23708B">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13</w:t>
      </w:r>
      <w:r>
        <w:rPr>
          <w:rFonts w:hint="eastAsia" w:cs="Arial"/>
          <w:b/>
          <w:bCs/>
          <w:szCs w:val="21"/>
        </w:rPr>
        <w:t>:</w:t>
      </w:r>
      <w:r>
        <w:rPr>
          <w:rFonts w:hint="eastAsia" w:eastAsia="宋体" w:cs="Arial"/>
          <w:b/>
          <w:bCs/>
          <w:szCs w:val="21"/>
          <w:lang w:val="en-US" w:eastAsia="zh-CN"/>
        </w:rPr>
        <w:t xml:space="preserve"> </w:t>
      </w:r>
      <w:r>
        <w:rPr>
          <w:rFonts w:hint="eastAsia" w:eastAsia="宋体" w:cs="Arial"/>
          <w:b/>
          <w:bCs/>
          <w:szCs w:val="21"/>
          <w:lang w:eastAsia="zh-CN"/>
        </w:rPr>
        <w:t>T</w:t>
      </w:r>
      <w:r>
        <w:rPr>
          <w:rFonts w:hint="eastAsia" w:eastAsia="宋体" w:cs="Arial"/>
          <w:b/>
          <w:bCs/>
          <w:szCs w:val="21"/>
        </w:rPr>
        <w:t xml:space="preserve">here are six contents which </w:t>
      </w:r>
      <w:r>
        <w:rPr>
          <w:rFonts w:hint="eastAsia" w:eastAsia="宋体" w:cs="Arial"/>
          <w:b/>
          <w:bCs/>
          <w:szCs w:val="21"/>
          <w:lang w:val="en-US" w:eastAsia="zh-CN"/>
        </w:rPr>
        <w:t>may need</w:t>
      </w:r>
      <w:r>
        <w:rPr>
          <w:rFonts w:hint="eastAsia" w:eastAsia="宋体" w:cs="Arial"/>
          <w:b/>
          <w:bCs/>
          <w:szCs w:val="21"/>
        </w:rPr>
        <w:t xml:space="preserve"> to be included in an A-IoT paging message, that is, message type, CBRA or CFRA indication, transaction ID, paging identifier, reserved bit(s) for future features and resource indication</w:t>
      </w:r>
      <w:r>
        <w:rPr>
          <w:rFonts w:hint="eastAsia" w:eastAsia="宋体" w:cs="Arial"/>
          <w:b/>
          <w:bCs/>
          <w:szCs w:val="21"/>
          <w:lang w:val="en-US" w:eastAsia="zh-CN"/>
        </w:rPr>
        <w:t>.</w:t>
      </w:r>
    </w:p>
    <w:p w14:paraId="1ADC0D45">
      <w:pPr>
        <w:snapToGrid w:val="0"/>
        <w:spacing w:before="180" w:beforeLines="50" w:line="288" w:lineRule="auto"/>
        <w:rPr>
          <w:rFonts w:hint="eastAsia" w:eastAsia="宋体" w:cs="Arial"/>
          <w:b/>
          <w:bCs/>
          <w:szCs w:val="21"/>
        </w:rPr>
      </w:pPr>
      <w:r>
        <w:rPr>
          <w:rFonts w:hint="eastAsia" w:cs="Arial"/>
          <w:b/>
          <w:bCs/>
          <w:szCs w:val="21"/>
        </w:rPr>
        <w:t xml:space="preserve">Observation </w:t>
      </w:r>
      <w:r>
        <w:rPr>
          <w:rFonts w:hint="eastAsia" w:eastAsia="宋体" w:cs="Arial"/>
          <w:b/>
          <w:bCs/>
          <w:szCs w:val="21"/>
          <w:lang w:val="en-US" w:eastAsia="zh-CN"/>
        </w:rPr>
        <w:t>14</w:t>
      </w:r>
      <w:r>
        <w:rPr>
          <w:rFonts w:hint="eastAsia" w:cs="Arial"/>
          <w:b/>
          <w:bCs/>
          <w:szCs w:val="21"/>
        </w:rPr>
        <w:t xml:space="preserve">: </w:t>
      </w:r>
      <w:r>
        <w:rPr>
          <w:rFonts w:hint="eastAsia" w:eastAsia="宋体" w:cs="Arial"/>
          <w:b/>
          <w:bCs/>
          <w:szCs w:val="21"/>
          <w:lang w:eastAsia="zh-CN"/>
        </w:rPr>
        <w:t>W</w:t>
      </w:r>
      <w:r>
        <w:rPr>
          <w:rFonts w:hint="eastAsia" w:eastAsia="宋体" w:cs="Arial"/>
          <w:b/>
          <w:bCs/>
          <w:szCs w:val="21"/>
        </w:rPr>
        <w:t>ith the consideration of the unavailability of A-IoT devices caused by their insufficient energy or fa</w:t>
      </w:r>
      <w:r>
        <w:rPr>
          <w:rFonts w:hint="eastAsia" w:eastAsia="宋体" w:cs="Arial"/>
          <w:b/>
          <w:bCs/>
          <w:szCs w:val="21"/>
          <w:lang w:val="en-US" w:eastAsia="zh-CN"/>
        </w:rPr>
        <w:t>di</w:t>
      </w:r>
      <w:r>
        <w:rPr>
          <w:rFonts w:hint="eastAsia" w:eastAsia="宋体" w:cs="Arial"/>
          <w:b/>
          <w:bCs/>
          <w:szCs w:val="21"/>
        </w:rPr>
        <w:t>ng in PRDCH, from the reader's perspective, the subsequent A-IoT paging message it sends may be treated as initial A-IoT paging messages by some A-IoT devices.</w:t>
      </w:r>
    </w:p>
    <w:p w14:paraId="259706ED">
      <w:pPr>
        <w:snapToGrid w:val="0"/>
        <w:spacing w:before="180" w:beforeLines="50" w:line="288" w:lineRule="auto"/>
        <w:rPr>
          <w:rFonts w:hint="default" w:eastAsia="宋体" w:cs="Arial"/>
          <w:b/>
          <w:bCs/>
          <w:szCs w:val="21"/>
          <w:lang w:val="en-US" w:eastAsia="zh-CN"/>
        </w:rPr>
      </w:pPr>
    </w:p>
    <w:p w14:paraId="0A8A0AED">
      <w:pPr>
        <w:overflowPunct/>
        <w:autoSpaceDE/>
        <w:autoSpaceDN/>
        <w:adjustRightInd/>
        <w:snapToGrid w:val="0"/>
        <w:spacing w:before="180" w:beforeLines="50" w:after="0" w:line="288" w:lineRule="auto"/>
        <w:textAlignment w:val="auto"/>
        <w:rPr>
          <w:rFonts w:hint="default" w:cs="Arial" w:eastAsiaTheme="minorEastAsia"/>
          <w:b/>
          <w:bCs/>
          <w:color w:val="000000" w:themeColor="text1"/>
          <w:lang w:val="en-US" w:eastAsia="zh-CN"/>
          <w14:textFill>
            <w14:solidFill>
              <w14:schemeClr w14:val="tx1"/>
            </w14:solidFill>
          </w14:textFill>
        </w:rPr>
      </w:pPr>
      <w:r>
        <w:rPr>
          <w:rFonts w:hint="eastAsia" w:cs="Arial"/>
          <w:b/>
          <w:bCs/>
          <w:szCs w:val="21"/>
        </w:rPr>
        <w:t xml:space="preserve">Proposal </w:t>
      </w:r>
      <w:r>
        <w:rPr>
          <w:rFonts w:hint="eastAsia" w:cs="Arial"/>
          <w:b/>
          <w:bCs/>
          <w:szCs w:val="21"/>
          <w:lang w:val="en-US" w:eastAsia="zh-CN"/>
        </w:rPr>
        <w:t>1</w:t>
      </w:r>
      <w:r>
        <w:rPr>
          <w:rFonts w:hint="eastAsia" w:cs="Arial"/>
          <w:b/>
          <w:bCs/>
          <w:szCs w:val="21"/>
        </w:rPr>
        <w:t xml:space="preserve">: </w:t>
      </w:r>
      <w:r>
        <w:rPr>
          <w:rFonts w:hint="eastAsia" w:eastAsia="宋体" w:cs="Arial"/>
          <w:b/>
          <w:bCs/>
          <w:szCs w:val="21"/>
          <w:lang w:val="en-US" w:eastAsia="zh-CN"/>
        </w:rPr>
        <w:t>In R19, reader ID is not included in A-IoT paging message for multi-reader scenario</w:t>
      </w:r>
      <w:r>
        <w:rPr>
          <w:rFonts w:hint="eastAsia" w:cs="Arial" w:eastAsiaTheme="minorEastAsia"/>
          <w:b/>
          <w:bCs/>
          <w:color w:val="000000" w:themeColor="text1"/>
          <w:lang w:val="en-US" w:eastAsia="zh-CN"/>
          <w14:textFill>
            <w14:solidFill>
              <w14:schemeClr w14:val="tx1"/>
            </w14:solidFill>
          </w14:textFill>
        </w:rPr>
        <w:t>.</w:t>
      </w:r>
    </w:p>
    <w:p w14:paraId="69965E14">
      <w:pPr>
        <w:overflowPunct/>
        <w:autoSpaceDE/>
        <w:autoSpaceDN/>
        <w:adjustRightInd/>
        <w:snapToGrid w:val="0"/>
        <w:spacing w:before="180" w:beforeLines="50" w:after="0" w:line="288" w:lineRule="auto"/>
        <w:textAlignment w:val="auto"/>
        <w:rPr>
          <w:rFonts w:hint="default" w:cs="Arial" w:eastAsiaTheme="minorEastAsia"/>
          <w:b/>
          <w:bCs/>
          <w:color w:val="000000" w:themeColor="text1"/>
          <w:lang w:val="en-US" w:eastAsia="zh-CN"/>
          <w14:textFill>
            <w14:solidFill>
              <w14:schemeClr w14:val="tx1"/>
            </w14:solidFill>
          </w14:textFill>
        </w:rPr>
      </w:pPr>
      <w:r>
        <w:rPr>
          <w:rFonts w:hint="eastAsia" w:cs="Arial"/>
          <w:b/>
          <w:bCs/>
          <w:szCs w:val="21"/>
        </w:rPr>
        <w:t xml:space="preserve">Proposal </w:t>
      </w:r>
      <w:r>
        <w:rPr>
          <w:rFonts w:hint="eastAsia" w:cs="Arial"/>
          <w:b/>
          <w:bCs/>
          <w:szCs w:val="21"/>
          <w:lang w:val="en-US" w:eastAsia="zh-CN"/>
        </w:rPr>
        <w:t>2</w:t>
      </w:r>
      <w:r>
        <w:rPr>
          <w:rFonts w:hint="eastAsia" w:cs="Arial"/>
          <w:b/>
          <w:bCs/>
          <w:szCs w:val="21"/>
        </w:rPr>
        <w:t xml:space="preserve">: </w:t>
      </w:r>
      <w:r>
        <w:rPr>
          <w:rFonts w:hint="eastAsia" w:eastAsia="宋体" w:cs="Arial"/>
          <w:b/>
          <w:bCs/>
          <w:szCs w:val="21"/>
          <w:lang w:val="en-US" w:eastAsia="zh-CN"/>
        </w:rPr>
        <w:t>In terms of the device behavior when it receives a new A-IoT paging during an ongoing procedure, terminating the ongoing procedure and responding to the latest request (i.e. Option b) is preferred</w:t>
      </w:r>
      <w:r>
        <w:rPr>
          <w:rFonts w:hint="eastAsia" w:cs="Arial" w:eastAsiaTheme="minorEastAsia"/>
          <w:b/>
          <w:bCs/>
          <w:color w:val="000000" w:themeColor="text1"/>
          <w:lang w:val="en-US" w:eastAsia="zh-CN"/>
          <w14:textFill>
            <w14:solidFill>
              <w14:schemeClr w14:val="tx1"/>
            </w14:solidFill>
          </w14:textFill>
        </w:rPr>
        <w:t>. Leaving it to device implementation should be avoided.</w:t>
      </w:r>
    </w:p>
    <w:p w14:paraId="16B7C14B">
      <w:pPr>
        <w:overflowPunct/>
        <w:autoSpaceDE/>
        <w:autoSpaceDN/>
        <w:adjustRightInd/>
        <w:snapToGrid w:val="0"/>
        <w:spacing w:before="180" w:beforeLines="50" w:after="0" w:line="288" w:lineRule="auto"/>
        <w:textAlignment w:val="auto"/>
        <w:rPr>
          <w:rFonts w:hint="eastAsia" w:eastAsia="宋体"/>
          <w:lang w:eastAsia="zh-CN"/>
        </w:rPr>
      </w:pPr>
      <w:r>
        <w:rPr>
          <w:rFonts w:hint="eastAsia" w:cs="Arial"/>
          <w:b/>
          <w:bCs/>
          <w:szCs w:val="21"/>
        </w:rPr>
        <w:t xml:space="preserve">Proposal </w:t>
      </w:r>
      <w:r>
        <w:rPr>
          <w:rFonts w:hint="eastAsia" w:cs="Arial"/>
          <w:b/>
          <w:bCs/>
          <w:szCs w:val="21"/>
          <w:lang w:val="en-US" w:eastAsia="zh-CN"/>
        </w:rPr>
        <w:t>3</w:t>
      </w:r>
      <w:r>
        <w:rPr>
          <w:rFonts w:hint="eastAsia" w:cs="Arial"/>
          <w:b/>
          <w:bCs/>
          <w:szCs w:val="21"/>
        </w:rPr>
        <w:t xml:space="preserve">: </w:t>
      </w:r>
      <w:r>
        <w:rPr>
          <w:rFonts w:hint="eastAsia" w:eastAsia="宋体" w:cs="Arial"/>
          <w:b/>
          <w:bCs/>
          <w:szCs w:val="21"/>
          <w:lang w:val="en-US" w:eastAsia="zh-CN"/>
        </w:rPr>
        <w:t>In terms of the forward compatibility of A-IoT paging message, RAN2 should onl</w:t>
      </w:r>
      <w:r>
        <w:rPr>
          <w:rFonts w:hint="eastAsia" w:eastAsia="宋体" w:cs="Arial"/>
          <w:b/>
          <w:bCs/>
          <w:szCs w:val="21"/>
          <w:u w:val="none"/>
          <w:lang w:val="en-US" w:eastAsia="zh-CN"/>
        </w:rPr>
        <w:t>y focus on reserved bit(s)</w:t>
      </w:r>
      <w:r>
        <w:rPr>
          <w:rFonts w:hint="eastAsia" w:eastAsia="宋体" w:cs="Arial"/>
          <w:b/>
          <w:bCs/>
          <w:szCs w:val="21"/>
          <w:lang w:val="en-US" w:eastAsia="zh-CN"/>
        </w:rPr>
        <w:t xml:space="preserve"> and do not touch any details of future features and scenarios</w:t>
      </w:r>
      <w:r>
        <w:rPr>
          <w:rFonts w:hint="eastAsia" w:cs="Arial" w:eastAsiaTheme="minorEastAsia"/>
          <w:b/>
          <w:bCs/>
          <w:color w:val="000000" w:themeColor="text1"/>
          <w:lang w:val="en-US" w:eastAsia="zh-CN"/>
          <w14:textFill>
            <w14:solidFill>
              <w14:schemeClr w14:val="tx1"/>
            </w14:solidFill>
          </w14:textFill>
        </w:rPr>
        <w:t>.</w:t>
      </w:r>
    </w:p>
    <w:p w14:paraId="2DF974B1">
      <w:pPr>
        <w:snapToGrid w:val="0"/>
        <w:spacing w:before="180" w:beforeLines="50" w:line="288" w:lineRule="auto"/>
        <w:rPr>
          <w:rFonts w:hint="eastAsia" w:cs="Arial" w:eastAsiaTheme="minorEastAsia"/>
          <w:b/>
          <w:bCs/>
          <w:color w:val="000000" w:themeColor="text1"/>
          <w:lang w:val="en-US" w:eastAsia="zh-CN"/>
          <w14:textFill>
            <w14:solidFill>
              <w14:schemeClr w14:val="tx1"/>
            </w14:solidFill>
          </w14:textFill>
        </w:rPr>
      </w:pPr>
      <w:r>
        <w:rPr>
          <w:rFonts w:hint="eastAsia" w:cs="Arial"/>
          <w:b/>
          <w:bCs/>
          <w:szCs w:val="21"/>
        </w:rPr>
        <w:t xml:space="preserve">Proposal </w:t>
      </w:r>
      <w:r>
        <w:rPr>
          <w:rFonts w:hint="eastAsia" w:eastAsia="宋体" w:cs="Arial"/>
          <w:b/>
          <w:bCs/>
          <w:szCs w:val="21"/>
          <w:lang w:val="en-US" w:eastAsia="zh-CN"/>
        </w:rPr>
        <w:t>4</w:t>
      </w:r>
      <w:r>
        <w:rPr>
          <w:rFonts w:hint="eastAsia" w:cs="Arial"/>
          <w:b/>
          <w:bCs/>
          <w:szCs w:val="21"/>
        </w:rPr>
        <w:t>:</w:t>
      </w:r>
      <w:r>
        <w:rPr>
          <w:rFonts w:hint="eastAsia" w:eastAsia="宋体" w:cs="Arial"/>
          <w:b/>
          <w:bCs/>
          <w:szCs w:val="21"/>
          <w:lang w:val="en-US" w:eastAsia="zh-CN"/>
        </w:rPr>
        <w:t xml:space="preserve"> </w:t>
      </w:r>
      <w:r>
        <w:rPr>
          <w:rFonts w:hint="eastAsia" w:eastAsia="宋体" w:cs="Arial"/>
          <w:b/>
          <w:bCs/>
          <w:szCs w:val="21"/>
          <w:lang w:eastAsia="zh-CN"/>
        </w:rPr>
        <w:t>F</w:t>
      </w:r>
      <w:r>
        <w:rPr>
          <w:rFonts w:hint="eastAsia" w:cs="Arial"/>
          <w:b/>
          <w:bCs/>
          <w:szCs w:val="21"/>
        </w:rPr>
        <w:t>rom the perspective of specification impact, there is no clear necessity for the paging identifier to be visible to the A-IoT MAC layer at this stage, and may come back if necessary</w:t>
      </w:r>
      <w:r>
        <w:rPr>
          <w:rFonts w:hint="eastAsia" w:eastAsia="宋体" w:cs="Arial"/>
          <w:b/>
          <w:bCs/>
          <w:szCs w:val="21"/>
          <w:lang w:val="en-US" w:eastAsia="zh-CN"/>
        </w:rPr>
        <w:t xml:space="preserve">. </w:t>
      </w:r>
    </w:p>
    <w:p w14:paraId="79E81EE7">
      <w:pPr>
        <w:snapToGrid w:val="0"/>
        <w:spacing w:before="180" w:beforeLines="50" w:line="288" w:lineRule="auto"/>
        <w:rPr>
          <w:rFonts w:hint="default" w:eastAsia="宋体"/>
          <w:b/>
          <w:bCs/>
          <w:lang w:val="en-US" w:eastAsia="zh-CN"/>
        </w:rPr>
      </w:pPr>
      <w:r>
        <w:rPr>
          <w:rFonts w:hint="eastAsia" w:cs="Arial"/>
          <w:b/>
          <w:bCs/>
          <w:szCs w:val="21"/>
        </w:rPr>
        <w:t xml:space="preserve">Proposal </w:t>
      </w:r>
      <w:r>
        <w:rPr>
          <w:rFonts w:hint="eastAsia" w:eastAsia="宋体" w:cs="Arial"/>
          <w:b/>
          <w:bCs/>
          <w:szCs w:val="21"/>
          <w:lang w:val="en-US" w:eastAsia="zh-CN"/>
        </w:rPr>
        <w:t>5</w:t>
      </w:r>
      <w:r>
        <w:rPr>
          <w:rFonts w:hint="eastAsia" w:cs="Arial"/>
          <w:b/>
          <w:bCs/>
          <w:szCs w:val="21"/>
        </w:rPr>
        <w:t xml:space="preserve">: </w:t>
      </w:r>
      <w:r>
        <w:rPr>
          <w:rFonts w:hint="eastAsia" w:eastAsia="宋体" w:cs="Arial"/>
          <w:b/>
          <w:bCs/>
          <w:szCs w:val="21"/>
          <w:lang w:val="en-US" w:eastAsia="zh-CN"/>
        </w:rPr>
        <w:t xml:space="preserve">RAN2 is asked to wait for SA2 and CT4 reply on the paging identifier length before designing the detailed specifics of paging identifier field. </w:t>
      </w:r>
    </w:p>
    <w:p w14:paraId="565E2E50">
      <w:pPr>
        <w:snapToGrid w:val="0"/>
        <w:spacing w:before="180" w:beforeLines="50" w:line="288" w:lineRule="auto"/>
        <w:rPr>
          <w:rFonts w:hint="eastAsia" w:eastAsia="宋体" w:cs="Arial"/>
          <w:b/>
          <w:bCs/>
          <w:szCs w:val="21"/>
          <w:lang w:val="en-US" w:eastAsia="zh-CN"/>
        </w:rPr>
      </w:pPr>
      <w:r>
        <w:rPr>
          <w:rFonts w:hint="eastAsia" w:cs="Arial"/>
          <w:b/>
          <w:bCs/>
          <w:szCs w:val="21"/>
        </w:rPr>
        <w:t>Proposal</w:t>
      </w:r>
      <w:r>
        <w:rPr>
          <w:rFonts w:hint="eastAsia" w:eastAsia="宋体" w:cs="Arial"/>
          <w:b/>
          <w:bCs/>
          <w:szCs w:val="21"/>
          <w:lang w:val="en-US" w:eastAsia="zh-CN"/>
        </w:rPr>
        <w:t xml:space="preserve"> 6</w:t>
      </w:r>
      <w:r>
        <w:rPr>
          <w:rFonts w:hint="eastAsia" w:cs="Arial"/>
          <w:b/>
          <w:bCs/>
          <w:szCs w:val="21"/>
        </w:rPr>
        <w:t xml:space="preserve">: </w:t>
      </w:r>
      <w:r>
        <w:rPr>
          <w:rFonts w:hint="eastAsia" w:eastAsia="宋体" w:cs="Arial"/>
          <w:b/>
          <w:bCs/>
          <w:szCs w:val="21"/>
          <w:lang w:val="en-US" w:eastAsia="zh-CN"/>
        </w:rPr>
        <w:t>There is no need to include/reflect reader ID in the transaction ID.</w:t>
      </w:r>
    </w:p>
    <w:p w14:paraId="72179F91">
      <w:pPr>
        <w:snapToGrid w:val="0"/>
        <w:spacing w:before="180" w:beforeLines="50" w:line="288" w:lineRule="auto"/>
        <w:rPr>
          <w:rFonts w:hint="default" w:eastAsia="宋体" w:cs="Arial"/>
          <w:b/>
          <w:bCs/>
          <w:szCs w:val="21"/>
          <w:lang w:val="en-US" w:eastAsia="zh-CN"/>
        </w:rPr>
      </w:pPr>
      <w:r>
        <w:rPr>
          <w:rFonts w:hint="default" w:eastAsia="宋体" w:cs="Arial"/>
          <w:b/>
          <w:bCs/>
          <w:szCs w:val="21"/>
          <w:lang w:val="en-US" w:eastAsia="zh-CN"/>
        </w:rPr>
        <w:t xml:space="preserve">Proposal </w:t>
      </w:r>
      <w:r>
        <w:rPr>
          <w:rFonts w:hint="eastAsia" w:eastAsia="宋体" w:cs="Arial"/>
          <w:b/>
          <w:bCs/>
          <w:szCs w:val="21"/>
          <w:lang w:val="en-US" w:eastAsia="zh-CN"/>
        </w:rPr>
        <w:t>7</w:t>
      </w:r>
      <w:r>
        <w:rPr>
          <w:rFonts w:hint="default" w:eastAsia="宋体" w:cs="Arial"/>
          <w:b/>
          <w:bCs/>
          <w:szCs w:val="21"/>
          <w:lang w:val="en-US" w:eastAsia="zh-CN"/>
        </w:rPr>
        <w:t>: RAN2 is asked to agree to a 4-bit transaction ID.</w:t>
      </w:r>
    </w:p>
    <w:p w14:paraId="611257CB">
      <w:pPr>
        <w:overflowPunct/>
        <w:autoSpaceDE/>
        <w:autoSpaceDN/>
        <w:adjustRightInd/>
        <w:snapToGrid w:val="0"/>
        <w:spacing w:before="180" w:beforeLines="50" w:after="0" w:line="288" w:lineRule="auto"/>
        <w:textAlignment w:val="auto"/>
        <w:rPr>
          <w:rFonts w:cs="Arial" w:eastAsiaTheme="minorEastAsia"/>
          <w:color w:val="000000" w:themeColor="text1"/>
          <w14:textFill>
            <w14:solidFill>
              <w14:schemeClr w14:val="tx1"/>
            </w14:solidFill>
          </w14:textFill>
        </w:rPr>
      </w:pPr>
      <w:r>
        <w:rPr>
          <w:rFonts w:hint="eastAsia" w:cs="Arial"/>
          <w:b/>
          <w:bCs/>
          <w:szCs w:val="21"/>
        </w:rPr>
        <w:t xml:space="preserve">Proposal </w:t>
      </w:r>
      <w:r>
        <w:rPr>
          <w:rFonts w:hint="eastAsia" w:cs="Arial"/>
          <w:b/>
          <w:bCs/>
          <w:szCs w:val="21"/>
          <w:lang w:val="en-US" w:eastAsia="zh-CN"/>
        </w:rPr>
        <w:t>8</w:t>
      </w:r>
      <w:r>
        <w:rPr>
          <w:rFonts w:hint="eastAsia" w:cs="Arial"/>
          <w:b/>
          <w:bCs/>
          <w:szCs w:val="21"/>
        </w:rPr>
        <w:t xml:space="preserve">: </w:t>
      </w:r>
      <w:r>
        <w:rPr>
          <w:rFonts w:hint="eastAsia" w:eastAsia="宋体" w:cs="Arial"/>
          <w:b/>
          <w:bCs/>
          <w:szCs w:val="21"/>
          <w:lang w:val="en-US" w:eastAsia="zh-CN"/>
        </w:rPr>
        <w:t xml:space="preserve">RAN2 is asked to wait for RAN1 </w:t>
      </w:r>
      <w:r>
        <w:rPr>
          <w:rFonts w:hint="eastAsia" w:eastAsiaTheme="minorEastAsia"/>
          <w:b/>
          <w:bCs w:val="0"/>
          <w:lang w:val="en-US" w:eastAsia="zh-CN"/>
        </w:rPr>
        <w:t>agreement on detailed parameters</w:t>
      </w:r>
      <w:r>
        <w:rPr>
          <w:rFonts w:hint="eastAsia" w:eastAsia="宋体" w:cs="Arial"/>
          <w:b/>
          <w:bCs/>
          <w:szCs w:val="21"/>
          <w:lang w:val="en-US" w:eastAsia="zh-CN"/>
        </w:rPr>
        <w:t xml:space="preserve"> of D2R transmission resources, and design the field of shared resources for A-IoT MSG1 transmission and the field of dedicated resources for first D2R response transmission in A-IoT paging message, accordingly.</w:t>
      </w:r>
    </w:p>
    <w:p w14:paraId="254B190A">
      <w:pPr>
        <w:pStyle w:val="61"/>
        <w:numPr>
          <w:ilvl w:val="0"/>
          <w:numId w:val="0"/>
        </w:numPr>
        <w:autoSpaceDE/>
        <w:autoSpaceDN/>
        <w:snapToGrid w:val="0"/>
        <w:spacing w:before="180" w:beforeLines="50" w:after="0" w:line="288" w:lineRule="auto"/>
        <w:jc w:val="both"/>
        <w:outlineLvl w:val="9"/>
        <w:rPr>
          <w:rFonts w:hint="default" w:eastAsia="宋体" w:cs="Arial"/>
          <w:b/>
          <w:bCs/>
          <w:szCs w:val="21"/>
          <w:lang w:val="en-US" w:eastAsia="zh-CN"/>
        </w:rPr>
      </w:pPr>
      <w:r>
        <w:rPr>
          <w:rFonts w:hint="eastAsia" w:eastAsia="宋体" w:cs="Arial"/>
          <w:b/>
          <w:bCs/>
          <w:szCs w:val="21"/>
          <w:lang w:val="en-US" w:eastAsia="zh-CN"/>
        </w:rPr>
        <w:t>Proposal 9: RAN2 is asked to agree that transaction ID can be absent in A-IoT paging message which triggers CFRA.</w:t>
      </w:r>
    </w:p>
    <w:p w14:paraId="5FFDF2FE">
      <w:pPr>
        <w:pStyle w:val="61"/>
        <w:numPr>
          <w:ilvl w:val="0"/>
          <w:numId w:val="0"/>
        </w:numPr>
        <w:autoSpaceDE/>
        <w:autoSpaceDN/>
        <w:snapToGrid w:val="0"/>
        <w:spacing w:before="180" w:beforeLines="50" w:after="0" w:line="288" w:lineRule="auto"/>
        <w:jc w:val="both"/>
        <w:outlineLvl w:val="9"/>
        <w:rPr>
          <w:rFonts w:hint="eastAsia" w:eastAsia="宋体" w:cs="Arial"/>
          <w:b/>
          <w:bCs/>
          <w:szCs w:val="21"/>
          <w:lang w:val="en-US" w:eastAsia="zh-CN"/>
        </w:rPr>
      </w:pPr>
      <w:r>
        <w:rPr>
          <w:rFonts w:hint="eastAsia" w:cs="Arial"/>
          <w:b/>
          <w:bCs/>
          <w:szCs w:val="21"/>
        </w:rPr>
        <w:t xml:space="preserve">Proposal </w:t>
      </w:r>
      <w:r>
        <w:rPr>
          <w:rFonts w:hint="eastAsia" w:cs="Arial"/>
          <w:b/>
          <w:bCs/>
          <w:szCs w:val="21"/>
          <w:lang w:val="en-US" w:eastAsia="zh-CN"/>
        </w:rPr>
        <w:t>10</w:t>
      </w:r>
      <w:r>
        <w:rPr>
          <w:rFonts w:hint="eastAsia" w:cs="Arial"/>
          <w:b/>
          <w:bCs/>
          <w:szCs w:val="21"/>
        </w:rPr>
        <w:t xml:space="preserve">: </w:t>
      </w:r>
      <w:r>
        <w:rPr>
          <w:rFonts w:hint="eastAsia" w:eastAsia="宋体" w:cs="Arial"/>
          <w:b/>
          <w:bCs/>
          <w:szCs w:val="21"/>
          <w:lang w:val="en-US" w:eastAsia="zh-CN"/>
        </w:rPr>
        <w:t>At least for the design of A-IoT paging message, RAN2 is asked to agree to the following designing principles:</w:t>
      </w:r>
    </w:p>
    <w:p w14:paraId="0AA15443">
      <w:pPr>
        <w:pStyle w:val="61"/>
        <w:numPr>
          <w:ilvl w:val="0"/>
          <w:numId w:val="13"/>
        </w:numPr>
        <w:autoSpaceDE/>
        <w:autoSpaceDN/>
        <w:spacing w:after="0"/>
        <w:ind w:left="420" w:hanging="420"/>
        <w:jc w:val="both"/>
        <w:outlineLvl w:val="9"/>
        <w:rPr>
          <w:rFonts w:hint="default"/>
          <w:b/>
          <w:bCs/>
          <w:lang w:val="en-US" w:eastAsia="zh-CN"/>
        </w:rPr>
      </w:pPr>
      <w:r>
        <w:rPr>
          <w:rFonts w:hint="eastAsia"/>
          <w:b/>
          <w:bCs/>
          <w:lang w:val="en-US" w:eastAsia="zh-CN"/>
        </w:rPr>
        <w:t>For each optional field in A-IoT paging message, one indication is needed to indicate whether it (maybe together with its length indication) exists in the A-IoT paging message.</w:t>
      </w:r>
    </w:p>
    <w:p w14:paraId="61FBC265">
      <w:pPr>
        <w:pStyle w:val="61"/>
        <w:numPr>
          <w:ilvl w:val="0"/>
          <w:numId w:val="13"/>
        </w:numPr>
        <w:autoSpaceDE/>
        <w:autoSpaceDN/>
        <w:spacing w:after="0"/>
        <w:ind w:left="420" w:hanging="420"/>
        <w:jc w:val="both"/>
        <w:outlineLvl w:val="9"/>
        <w:rPr>
          <w:rFonts w:hint="default"/>
          <w:b/>
          <w:bCs/>
          <w:lang w:val="en-US" w:eastAsia="zh-CN"/>
        </w:rPr>
      </w:pPr>
      <w:r>
        <w:rPr>
          <w:rFonts w:hint="eastAsia"/>
          <w:b/>
          <w:bCs/>
          <w:lang w:val="en-US" w:eastAsia="zh-CN"/>
        </w:rPr>
        <w:t>For each field (whether optional or mandatory) with variable length, a length information indication is needed to indicate its length or the length option in the A-IoT paging message.</w:t>
      </w:r>
    </w:p>
    <w:p w14:paraId="44B6EA97">
      <w:pPr>
        <w:pStyle w:val="61"/>
        <w:numPr>
          <w:ilvl w:val="0"/>
          <w:numId w:val="13"/>
        </w:numPr>
        <w:autoSpaceDE/>
        <w:autoSpaceDN/>
        <w:snapToGrid/>
        <w:spacing w:before="0" w:beforeLines="-2147483648" w:after="0" w:line="240" w:lineRule="auto"/>
        <w:ind w:left="420" w:hanging="420"/>
        <w:jc w:val="both"/>
        <w:outlineLvl w:val="9"/>
        <w:rPr>
          <w:rFonts w:hint="default" w:eastAsia="宋体"/>
          <w:b/>
          <w:bCs/>
          <w:lang w:val="en-US" w:eastAsia="zh-CN"/>
        </w:rPr>
      </w:pPr>
      <w:r>
        <w:rPr>
          <w:rFonts w:hint="eastAsia"/>
          <w:b/>
          <w:bCs/>
          <w:lang w:val="en-US" w:eastAsia="zh-CN"/>
        </w:rPr>
        <w:t>For the mandatory field(s) with fixed length, it(they) can be tightly arranged without any additional indication.</w:t>
      </w:r>
    </w:p>
    <w:p w14:paraId="2893D7E4">
      <w:pPr>
        <w:snapToGrid w:val="0"/>
        <w:spacing w:before="180" w:beforeLines="50" w:line="288" w:lineRule="auto"/>
        <w:rPr>
          <w:rFonts w:hint="default" w:cs="Arial"/>
          <w:b/>
          <w:bCs/>
          <w:szCs w:val="21"/>
          <w:lang w:val="en-US" w:eastAsia="zh-CN"/>
        </w:rPr>
      </w:pPr>
      <w:r>
        <w:rPr>
          <w:rFonts w:hint="default" w:cs="Arial"/>
          <w:b/>
          <w:bCs/>
          <w:szCs w:val="21"/>
          <w:lang w:val="en-US" w:eastAsia="zh-CN"/>
        </w:rPr>
        <w:t xml:space="preserve">Proposal </w:t>
      </w:r>
      <w:r>
        <w:rPr>
          <w:rFonts w:hint="eastAsia" w:cs="Arial"/>
          <w:b/>
          <w:bCs/>
          <w:szCs w:val="21"/>
          <w:lang w:val="en-US" w:eastAsia="zh-CN"/>
        </w:rPr>
        <w:t>11</w:t>
      </w:r>
      <w:r>
        <w:rPr>
          <w:rFonts w:hint="default" w:cs="Arial"/>
          <w:b/>
          <w:bCs/>
          <w:szCs w:val="21"/>
          <w:lang w:val="en-US" w:eastAsia="zh-CN"/>
        </w:rPr>
        <w:t xml:space="preserve">: </w:t>
      </w:r>
      <w:r>
        <w:rPr>
          <w:rFonts w:hint="eastAsia" w:cs="Arial"/>
          <w:b/>
          <w:bCs/>
          <w:szCs w:val="21"/>
          <w:lang w:val="en-US" w:eastAsia="zh-CN"/>
        </w:rPr>
        <w:t>For resource indication, RAN2 is asked to discuss whether we need to treat each parameter (such as: chip duration, number of FDMed occasions, etc.) agreed by RAN1 as a separate field, and discuss respectively whether it is mandatory or optional, after RAN1 provides the parameter list.</w:t>
      </w:r>
    </w:p>
    <w:p w14:paraId="50F0741E">
      <w:pPr>
        <w:pStyle w:val="61"/>
        <w:numPr>
          <w:ilvl w:val="0"/>
          <w:numId w:val="0"/>
        </w:numPr>
        <w:autoSpaceDE/>
        <w:autoSpaceDN/>
        <w:snapToGrid w:val="0"/>
        <w:spacing w:before="181" w:beforeLines="50" w:after="0" w:line="288" w:lineRule="auto"/>
        <w:jc w:val="both"/>
        <w:outlineLvl w:val="9"/>
        <w:rPr>
          <w:rFonts w:hint="eastAsia" w:eastAsia="宋体" w:cs="Arial"/>
          <w:b/>
          <w:bCs/>
          <w:szCs w:val="21"/>
          <w:highlight w:val="none"/>
          <w:lang w:eastAsia="zh-CN"/>
        </w:rPr>
      </w:pPr>
      <w:r>
        <w:rPr>
          <w:rFonts w:hint="eastAsia" w:cs="Arial"/>
          <w:b/>
          <w:bCs/>
          <w:szCs w:val="21"/>
          <w:highlight w:val="none"/>
        </w:rPr>
        <w:t xml:space="preserve">Proposal </w:t>
      </w:r>
      <w:r>
        <w:rPr>
          <w:rFonts w:hint="eastAsia" w:cs="Arial"/>
          <w:b/>
          <w:bCs/>
          <w:szCs w:val="21"/>
          <w:highlight w:val="none"/>
          <w:lang w:val="en-US" w:eastAsia="zh-CN"/>
        </w:rPr>
        <w:t>12</w:t>
      </w:r>
      <w:r>
        <w:rPr>
          <w:rFonts w:hint="eastAsia" w:cs="Arial"/>
          <w:b/>
          <w:bCs/>
          <w:szCs w:val="21"/>
          <w:highlight w:val="none"/>
        </w:rPr>
        <w:t xml:space="preserve">: </w:t>
      </w:r>
      <w:r>
        <w:rPr>
          <w:rFonts w:hint="eastAsia" w:eastAsia="宋体" w:cs="Arial"/>
          <w:b/>
          <w:bCs/>
          <w:szCs w:val="21"/>
          <w:highlight w:val="none"/>
          <w:lang w:eastAsia="zh-CN"/>
        </w:rPr>
        <w:t xml:space="preserve">The following fields may be </w:t>
      </w:r>
      <w:r>
        <w:rPr>
          <w:rFonts w:hint="eastAsia" w:eastAsia="宋体" w:cs="Arial"/>
          <w:b/>
          <w:bCs/>
          <w:szCs w:val="21"/>
          <w:highlight w:val="none"/>
          <w:lang w:val="en-US" w:eastAsia="zh-CN"/>
        </w:rPr>
        <w:t xml:space="preserve">included </w:t>
      </w:r>
      <w:r>
        <w:rPr>
          <w:rFonts w:hint="eastAsia" w:eastAsia="宋体" w:cs="Arial"/>
          <w:b/>
          <w:bCs/>
          <w:szCs w:val="21"/>
          <w:highlight w:val="none"/>
          <w:lang w:eastAsia="zh-CN"/>
        </w:rPr>
        <w:t>in the A-IoT paging message:</w:t>
      </w:r>
    </w:p>
    <w:p w14:paraId="7DB6DF41">
      <w:pPr>
        <w:keepNext w:val="0"/>
        <w:keepLines w:val="0"/>
        <w:pageBreakBefore w:val="0"/>
        <w:widowControl/>
        <w:numPr>
          <w:ilvl w:val="0"/>
          <w:numId w:val="14"/>
        </w:numPr>
        <w:kinsoku/>
        <w:wordWrap/>
        <w:overflowPunct w:val="0"/>
        <w:topLinePunct w:val="0"/>
        <w:autoSpaceDE/>
        <w:autoSpaceDN/>
        <w:bidi w:val="0"/>
        <w:adjustRightInd w:val="0"/>
        <w:snapToGrid w:val="0"/>
        <w:spacing w:after="0" w:line="288" w:lineRule="auto"/>
        <w:ind w:left="400" w:leftChars="200" w:firstLine="0"/>
        <w:textAlignment w:val="baseline"/>
        <w:rPr>
          <w:rFonts w:hint="default" w:eastAsia="宋体"/>
          <w:b/>
          <w:bCs/>
          <w:lang w:val="en-US" w:eastAsia="zh-CN"/>
        </w:rPr>
      </w:pPr>
      <w:r>
        <w:rPr>
          <w:rFonts w:hint="eastAsia" w:eastAsia="宋体"/>
          <w:b/>
          <w:bCs/>
          <w:lang w:val="en-US" w:eastAsia="zh-CN"/>
        </w:rPr>
        <w:t>M: Message type (mandatory)</w:t>
      </w:r>
    </w:p>
    <w:p w14:paraId="1E2D86B7">
      <w:pPr>
        <w:keepNext w:val="0"/>
        <w:keepLines w:val="0"/>
        <w:pageBreakBefore w:val="0"/>
        <w:widowControl/>
        <w:numPr>
          <w:ilvl w:val="0"/>
          <w:numId w:val="14"/>
        </w:numPr>
        <w:kinsoku/>
        <w:wordWrap/>
        <w:overflowPunct w:val="0"/>
        <w:topLinePunct w:val="0"/>
        <w:autoSpaceDE/>
        <w:autoSpaceDN/>
        <w:bidi w:val="0"/>
        <w:adjustRightInd w:val="0"/>
        <w:snapToGrid w:val="0"/>
        <w:spacing w:after="0" w:line="288" w:lineRule="auto"/>
        <w:ind w:left="400" w:leftChars="200" w:firstLine="0"/>
        <w:textAlignment w:val="baseline"/>
        <w:rPr>
          <w:rFonts w:hint="default" w:eastAsia="宋体"/>
          <w:b/>
          <w:bCs/>
          <w:lang w:val="en-US" w:eastAsia="zh-CN"/>
        </w:rPr>
      </w:pPr>
      <w:r>
        <w:rPr>
          <w:rFonts w:hint="eastAsia" w:eastAsia="宋体"/>
          <w:b/>
          <w:bCs/>
          <w:lang w:val="en-US" w:eastAsia="zh-CN"/>
        </w:rPr>
        <w:t>B/F: 1-bit CBRA or CFRA indication (mandatory)</w:t>
      </w:r>
    </w:p>
    <w:p w14:paraId="082E5126">
      <w:pPr>
        <w:keepNext w:val="0"/>
        <w:keepLines w:val="0"/>
        <w:pageBreakBefore w:val="0"/>
        <w:widowControl/>
        <w:numPr>
          <w:ilvl w:val="0"/>
          <w:numId w:val="14"/>
        </w:numPr>
        <w:kinsoku/>
        <w:wordWrap/>
        <w:overflowPunct w:val="0"/>
        <w:topLinePunct w:val="0"/>
        <w:autoSpaceDE/>
        <w:autoSpaceDN/>
        <w:bidi w:val="0"/>
        <w:adjustRightInd w:val="0"/>
        <w:snapToGrid w:val="0"/>
        <w:spacing w:after="0" w:line="288" w:lineRule="auto"/>
        <w:ind w:left="400" w:leftChars="200" w:firstLine="0"/>
        <w:textAlignment w:val="baseline"/>
        <w:rPr>
          <w:rFonts w:hint="default" w:eastAsia="宋体"/>
          <w:b/>
          <w:bCs/>
          <w:lang w:val="en-US" w:eastAsia="zh-CN"/>
        </w:rPr>
      </w:pPr>
      <w:r>
        <w:rPr>
          <w:rFonts w:hint="eastAsia" w:eastAsia="宋体"/>
          <w:b/>
          <w:bCs/>
          <w:lang w:val="en-US" w:eastAsia="zh-CN"/>
        </w:rPr>
        <w:t>T: Transaction ID (optional)</w:t>
      </w:r>
    </w:p>
    <w:p w14:paraId="7E55F69E">
      <w:pPr>
        <w:keepNext w:val="0"/>
        <w:keepLines w:val="0"/>
        <w:pageBreakBefore w:val="0"/>
        <w:widowControl/>
        <w:numPr>
          <w:ilvl w:val="0"/>
          <w:numId w:val="14"/>
        </w:numPr>
        <w:kinsoku/>
        <w:wordWrap/>
        <w:overflowPunct w:val="0"/>
        <w:topLinePunct w:val="0"/>
        <w:autoSpaceDE/>
        <w:autoSpaceDN/>
        <w:bidi w:val="0"/>
        <w:adjustRightInd w:val="0"/>
        <w:snapToGrid w:val="0"/>
        <w:spacing w:after="0" w:line="288" w:lineRule="auto"/>
        <w:ind w:left="400" w:leftChars="200" w:firstLine="0"/>
        <w:textAlignment w:val="baseline"/>
        <w:rPr>
          <w:rFonts w:hint="default" w:eastAsia="宋体"/>
          <w:b/>
          <w:bCs/>
          <w:lang w:val="en-US" w:eastAsia="zh-CN"/>
        </w:rPr>
      </w:pPr>
      <w:r>
        <w:rPr>
          <w:rFonts w:hint="eastAsia" w:eastAsia="宋体"/>
          <w:b/>
          <w:bCs/>
          <w:lang w:val="en-US" w:eastAsia="zh-CN"/>
        </w:rPr>
        <w:t>I: Indication which indicates whether paging identifier and its length information is present or absent (mandatory)</w:t>
      </w:r>
    </w:p>
    <w:p w14:paraId="7B9CDBCF">
      <w:pPr>
        <w:keepNext w:val="0"/>
        <w:keepLines w:val="0"/>
        <w:pageBreakBefore w:val="0"/>
        <w:widowControl/>
        <w:numPr>
          <w:ilvl w:val="0"/>
          <w:numId w:val="14"/>
        </w:numPr>
        <w:kinsoku/>
        <w:wordWrap/>
        <w:overflowPunct w:val="0"/>
        <w:topLinePunct w:val="0"/>
        <w:autoSpaceDE/>
        <w:autoSpaceDN/>
        <w:bidi w:val="0"/>
        <w:adjustRightInd w:val="0"/>
        <w:snapToGrid w:val="0"/>
        <w:spacing w:after="0" w:line="288" w:lineRule="auto"/>
        <w:ind w:left="400" w:leftChars="200" w:firstLine="0"/>
        <w:textAlignment w:val="baseline"/>
        <w:rPr>
          <w:rFonts w:hint="default" w:eastAsia="宋体"/>
          <w:b/>
          <w:bCs/>
          <w:lang w:val="en-US" w:eastAsia="zh-CN"/>
        </w:rPr>
      </w:pPr>
      <w:r>
        <w:rPr>
          <w:rFonts w:hint="eastAsia" w:eastAsia="宋体"/>
          <w:b/>
          <w:bCs/>
          <w:lang w:val="en-US" w:eastAsia="zh-CN"/>
        </w:rPr>
        <w:t>L&amp;P: Length information of Paging identifier and Paging identifier field (optional)</w:t>
      </w:r>
    </w:p>
    <w:p w14:paraId="7B336E19">
      <w:pPr>
        <w:keepNext w:val="0"/>
        <w:keepLines w:val="0"/>
        <w:pageBreakBefore w:val="0"/>
        <w:widowControl/>
        <w:numPr>
          <w:ilvl w:val="0"/>
          <w:numId w:val="14"/>
        </w:numPr>
        <w:kinsoku/>
        <w:wordWrap/>
        <w:overflowPunct w:val="0"/>
        <w:topLinePunct w:val="0"/>
        <w:autoSpaceDE/>
        <w:autoSpaceDN/>
        <w:bidi w:val="0"/>
        <w:adjustRightInd w:val="0"/>
        <w:snapToGrid w:val="0"/>
        <w:spacing w:after="0" w:line="288" w:lineRule="auto"/>
        <w:ind w:left="400" w:leftChars="200" w:firstLine="0"/>
        <w:textAlignment w:val="baseline"/>
        <w:rPr>
          <w:rFonts w:hint="default" w:eastAsia="宋体"/>
          <w:b/>
          <w:bCs/>
          <w:lang w:val="en-US" w:eastAsia="zh-CN"/>
        </w:rPr>
      </w:pPr>
      <w:r>
        <w:rPr>
          <w:rFonts w:hint="eastAsia" w:eastAsia="宋体"/>
          <w:b/>
          <w:bCs/>
          <w:lang w:val="en-US" w:eastAsia="zh-CN"/>
        </w:rPr>
        <w:t>RI: Resource indication of shared resources for A-IoT MSG1 transmission or dedicated resources for first D2R message transmission (details depend on RAN1)</w:t>
      </w:r>
    </w:p>
    <w:p w14:paraId="78D31322">
      <w:pPr>
        <w:keepNext w:val="0"/>
        <w:keepLines w:val="0"/>
        <w:pageBreakBefore w:val="0"/>
        <w:widowControl/>
        <w:numPr>
          <w:ilvl w:val="0"/>
          <w:numId w:val="14"/>
        </w:numPr>
        <w:kinsoku/>
        <w:wordWrap/>
        <w:overflowPunct w:val="0"/>
        <w:topLinePunct w:val="0"/>
        <w:autoSpaceDE/>
        <w:autoSpaceDN/>
        <w:bidi w:val="0"/>
        <w:adjustRightInd w:val="0"/>
        <w:snapToGrid w:val="0"/>
        <w:spacing w:after="0" w:line="288" w:lineRule="auto"/>
        <w:ind w:left="400" w:leftChars="200" w:firstLine="0"/>
        <w:textAlignment w:val="baseline"/>
        <w:rPr>
          <w:rFonts w:hint="default" w:eastAsia="宋体"/>
          <w:b/>
          <w:bCs/>
          <w:lang w:val="en-US" w:eastAsia="zh-CN"/>
        </w:rPr>
      </w:pPr>
      <w:r>
        <w:rPr>
          <w:rFonts w:hint="eastAsia" w:eastAsia="宋体"/>
          <w:b/>
          <w:bCs/>
          <w:lang w:val="en-US" w:eastAsia="zh-CN"/>
        </w:rPr>
        <w:t>R: Reserved bit(s) (mandatory)</w:t>
      </w:r>
    </w:p>
    <w:p w14:paraId="1307260F">
      <w:pPr>
        <w:pStyle w:val="61"/>
        <w:numPr>
          <w:ilvl w:val="0"/>
          <w:numId w:val="0"/>
        </w:numPr>
        <w:autoSpaceDE/>
        <w:autoSpaceDN/>
        <w:snapToGrid w:val="0"/>
        <w:spacing w:before="180" w:beforeLines="50" w:after="0" w:line="288" w:lineRule="auto"/>
        <w:jc w:val="both"/>
        <w:outlineLvl w:val="9"/>
        <w:rPr>
          <w:rFonts w:hint="default" w:eastAsia="宋体" w:cs="Arial"/>
          <w:b/>
          <w:bCs/>
          <w:szCs w:val="21"/>
          <w:highlight w:val="none"/>
          <w:lang w:val="en-US" w:eastAsia="zh-CN"/>
        </w:rPr>
      </w:pPr>
      <w:r>
        <w:rPr>
          <w:rFonts w:hint="eastAsia" w:cs="Arial"/>
          <w:b/>
          <w:bCs/>
          <w:szCs w:val="21"/>
          <w:highlight w:val="none"/>
        </w:rPr>
        <w:t xml:space="preserve">Proposal </w:t>
      </w:r>
      <w:r>
        <w:rPr>
          <w:rFonts w:hint="eastAsia" w:cs="Arial"/>
          <w:b/>
          <w:bCs/>
          <w:szCs w:val="21"/>
          <w:highlight w:val="none"/>
          <w:lang w:val="en-US" w:eastAsia="zh-CN"/>
        </w:rPr>
        <w:t>13</w:t>
      </w:r>
      <w:r>
        <w:rPr>
          <w:rFonts w:hint="eastAsia" w:cs="Arial"/>
          <w:b/>
          <w:bCs/>
          <w:szCs w:val="21"/>
          <w:highlight w:val="none"/>
        </w:rPr>
        <w:t xml:space="preserve">: </w:t>
      </w:r>
      <w:r>
        <w:rPr>
          <w:rFonts w:hint="eastAsia" w:eastAsia="宋体" w:cs="Arial"/>
          <w:b/>
          <w:bCs/>
          <w:szCs w:val="21"/>
          <w:highlight w:val="none"/>
          <w:lang w:val="en-US" w:eastAsia="zh-CN"/>
        </w:rPr>
        <w:t>RAN2 is asked to take the overall format of A-IoT paging message shown in Figure 2 and specific format of A-IoT paging message shown in Figure 3 to Figure 5 as a start point.</w:t>
      </w:r>
    </w:p>
    <w:p w14:paraId="3CD2DAC9">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center"/>
        <w:textAlignment w:val="baseline"/>
        <w:outlineLvl w:val="9"/>
        <w:rPr>
          <w:rFonts w:hint="default" w:eastAsia="宋体"/>
          <w:b/>
          <w:bCs/>
          <w:lang w:val="en-US" w:eastAsia="zh-CN"/>
        </w:rPr>
      </w:pPr>
      <w:r>
        <w:rPr>
          <w:rFonts w:hint="default" w:eastAsia="宋体"/>
          <w:b/>
          <w:bCs/>
          <w:lang w:val="en-US" w:eastAsia="zh-CN"/>
        </w:rPr>
        <w:object>
          <v:shape id="_x0000_i1030" o:spt="75" type="#_x0000_t75" style="height:39.5pt;width:391.5pt;" o:ole="t" filled="f" o:preferrelative="t" stroked="f" coordsize="21600,21600">
            <v:path/>
            <v:fill on="f" focussize="0,0"/>
            <v:stroke on="f"/>
            <v:imagedata r:id="rId22" o:title=""/>
            <o:lock v:ext="edit" aspectratio="f"/>
            <w10:wrap type="none"/>
            <w10:anchorlock/>
          </v:shape>
          <o:OLEObject Type="Embed" ProgID="Visio.Drawing.15" ShapeID="_x0000_i1030" DrawAspect="Content" ObjectID="_1468075730" r:id="rId21">
            <o:LockedField>false</o:LockedField>
          </o:OLEObject>
        </w:object>
      </w:r>
    </w:p>
    <w:p w14:paraId="60027909">
      <w:pPr>
        <w:numPr>
          <w:ilvl w:val="-1"/>
          <w:numId w:val="0"/>
        </w:numPr>
        <w:autoSpaceDE/>
        <w:autoSpaceDN/>
        <w:snapToGrid w:val="0"/>
        <w:spacing w:before="180" w:beforeLines="50" w:line="288" w:lineRule="auto"/>
        <w:ind w:left="0" w:leftChars="0" w:firstLine="0"/>
        <w:jc w:val="center"/>
        <w:rPr>
          <w:rFonts w:hint="eastAsia" w:eastAsia="宋体"/>
          <w:b w:val="0"/>
          <w:bCs w:val="0"/>
          <w:lang w:val="en-US" w:eastAsia="zh-CN"/>
        </w:rPr>
      </w:pPr>
      <w:r>
        <w:rPr>
          <w:rFonts w:hint="eastAsia" w:eastAsia="宋体"/>
          <w:b w:val="0"/>
          <w:bCs w:val="0"/>
          <w:lang w:val="en-US" w:eastAsia="zh-CN"/>
        </w:rPr>
        <w:t>Figure 2. Overall</w:t>
      </w:r>
      <w:r>
        <w:rPr>
          <w:rFonts w:hint="eastAsia" w:eastAsia="宋体"/>
          <w:b w:val="0"/>
          <w:bCs w:val="0"/>
        </w:rPr>
        <w:t xml:space="preserve"> diagram of </w:t>
      </w:r>
      <w:r>
        <w:rPr>
          <w:rFonts w:hint="eastAsia" w:eastAsia="宋体"/>
          <w:b w:val="0"/>
          <w:bCs w:val="0"/>
          <w:lang w:val="en-US" w:eastAsia="zh-CN"/>
        </w:rPr>
        <w:t xml:space="preserve">the format of A-IoT </w:t>
      </w:r>
      <w:r>
        <w:rPr>
          <w:rFonts w:hint="eastAsia" w:eastAsia="宋体"/>
          <w:b w:val="0"/>
          <w:bCs w:val="0"/>
        </w:rPr>
        <w:t>paging messag</w:t>
      </w:r>
      <w:r>
        <w:rPr>
          <w:rFonts w:hint="eastAsia" w:eastAsia="宋体"/>
          <w:b w:val="0"/>
          <w:bCs w:val="0"/>
          <w:lang w:val="en-US" w:eastAsia="zh-CN"/>
        </w:rPr>
        <w:t>e</w:t>
      </w:r>
    </w:p>
    <w:p w14:paraId="40174782">
      <w:pPr>
        <w:numPr>
          <w:ilvl w:val="-1"/>
          <w:numId w:val="0"/>
        </w:numPr>
        <w:autoSpaceDE/>
        <w:autoSpaceDN/>
        <w:snapToGrid w:val="0"/>
        <w:spacing w:before="180" w:beforeLines="50" w:line="288" w:lineRule="auto"/>
        <w:ind w:left="0" w:leftChars="0" w:firstLine="0"/>
        <w:jc w:val="center"/>
        <w:rPr>
          <w:rFonts w:hint="eastAsia" w:eastAsia="宋体"/>
          <w:b w:val="0"/>
          <w:bCs w:val="0"/>
          <w:lang w:val="en-US" w:eastAsia="zh-CN"/>
        </w:rPr>
      </w:pPr>
      <w:r>
        <w:rPr>
          <w:rFonts w:hint="eastAsia" w:eastAsia="宋体"/>
          <w:b w:val="0"/>
          <w:bCs w:val="0"/>
          <w:lang w:val="en-US" w:eastAsia="zh-CN"/>
        </w:rPr>
        <w:object>
          <v:shape id="_x0000_i1031" o:spt="75" type="#_x0000_t75" style="height:39.5pt;width:343pt;" o:ole="t" filled="f" o:preferrelative="t" stroked="f" coordsize="21600,21600">
            <v:path/>
            <v:fill on="f" focussize="0,0"/>
            <v:stroke on="f"/>
            <v:imagedata r:id="rId24" o:title=""/>
            <o:lock v:ext="edit" aspectratio="f"/>
            <w10:wrap type="none"/>
            <w10:anchorlock/>
          </v:shape>
          <o:OLEObject Type="Embed" ProgID="Visio.Drawing.15" ShapeID="_x0000_i1031" DrawAspect="Content" ObjectID="_1468075731" r:id="rId23">
            <o:LockedField>false</o:LockedField>
          </o:OLEObject>
        </w:object>
      </w:r>
    </w:p>
    <w:p w14:paraId="356751A4">
      <w:pPr>
        <w:numPr>
          <w:ilvl w:val="-1"/>
          <w:numId w:val="0"/>
        </w:numPr>
        <w:autoSpaceDE/>
        <w:autoSpaceDN/>
        <w:snapToGrid w:val="0"/>
        <w:spacing w:before="180" w:beforeLines="50" w:line="288" w:lineRule="auto"/>
        <w:ind w:left="0" w:leftChars="0" w:firstLine="0"/>
        <w:jc w:val="center"/>
        <w:rPr>
          <w:rFonts w:hint="default" w:eastAsia="宋体"/>
          <w:b w:val="0"/>
          <w:bCs w:val="0"/>
          <w:lang w:val="en-US" w:eastAsia="zh-CN"/>
        </w:rPr>
      </w:pPr>
      <w:r>
        <w:rPr>
          <w:rFonts w:hint="eastAsia" w:eastAsia="宋体"/>
          <w:b w:val="0"/>
          <w:bCs w:val="0"/>
          <w:lang w:val="en-US" w:eastAsia="zh-CN"/>
        </w:rPr>
        <w:t>Figure 3. S</w:t>
      </w:r>
      <w:r>
        <w:rPr>
          <w:rFonts w:hint="eastAsia" w:eastAsia="宋体"/>
          <w:b w:val="0"/>
          <w:bCs w:val="0"/>
        </w:rPr>
        <w:t xml:space="preserve">chematic diagram of </w:t>
      </w:r>
      <w:r>
        <w:rPr>
          <w:rFonts w:hint="eastAsia" w:eastAsia="宋体"/>
          <w:b w:val="0"/>
          <w:bCs w:val="0"/>
          <w:lang w:val="en-US" w:eastAsia="zh-CN"/>
        </w:rPr>
        <w:t xml:space="preserve">the format of A-IoT </w:t>
      </w:r>
      <w:r>
        <w:rPr>
          <w:rFonts w:hint="eastAsia" w:eastAsia="宋体"/>
          <w:b w:val="0"/>
          <w:bCs w:val="0"/>
        </w:rPr>
        <w:t>paging message</w:t>
      </w:r>
      <w:r>
        <w:rPr>
          <w:rFonts w:hint="eastAsia" w:eastAsia="宋体"/>
          <w:b w:val="0"/>
          <w:bCs w:val="0"/>
          <w:lang w:val="en-US" w:eastAsia="zh-CN"/>
        </w:rPr>
        <w:t xml:space="preserve"> which pages all devices</w:t>
      </w:r>
    </w:p>
    <w:p w14:paraId="7E44F021">
      <w:pPr>
        <w:numPr>
          <w:ilvl w:val="-1"/>
          <w:numId w:val="0"/>
        </w:numPr>
        <w:autoSpaceDE/>
        <w:autoSpaceDN/>
        <w:snapToGrid w:val="0"/>
        <w:spacing w:before="180" w:beforeLines="50" w:line="288" w:lineRule="auto"/>
        <w:ind w:left="0" w:leftChars="0" w:firstLine="0"/>
        <w:jc w:val="center"/>
        <w:rPr>
          <w:rFonts w:hint="eastAsia" w:eastAsia="宋体"/>
          <w:b w:val="0"/>
          <w:bCs w:val="0"/>
          <w:lang w:val="en-US" w:eastAsia="zh-CN"/>
        </w:rPr>
      </w:pPr>
      <w:r>
        <w:rPr>
          <w:rFonts w:hint="eastAsia" w:eastAsia="宋体"/>
          <w:b w:val="0"/>
          <w:bCs w:val="0"/>
          <w:lang w:val="en-US" w:eastAsia="zh-CN"/>
        </w:rPr>
        <w:object>
          <v:shape id="_x0000_i1032" o:spt="75" type="#_x0000_t75" style="height:39.5pt;width:392.5pt;" o:ole="t" filled="f" o:preferrelative="t" stroked="f" coordsize="21600,21600">
            <v:path/>
            <v:fill on="f" focussize="0,0"/>
            <v:stroke on="f"/>
            <v:imagedata r:id="rId26" o:title=""/>
            <o:lock v:ext="edit" aspectratio="f"/>
            <w10:wrap type="none"/>
            <w10:anchorlock/>
          </v:shape>
          <o:OLEObject Type="Embed" ProgID="Visio.Drawing.15" ShapeID="_x0000_i1032" DrawAspect="Content" ObjectID="_1468075732" r:id="rId25">
            <o:LockedField>false</o:LockedField>
          </o:OLEObject>
        </w:object>
      </w:r>
    </w:p>
    <w:p w14:paraId="48119A17">
      <w:pPr>
        <w:numPr>
          <w:ilvl w:val="-1"/>
          <w:numId w:val="0"/>
        </w:numPr>
        <w:autoSpaceDE/>
        <w:autoSpaceDN/>
        <w:snapToGrid w:val="0"/>
        <w:spacing w:before="180" w:beforeLines="50" w:line="288" w:lineRule="auto"/>
        <w:ind w:left="0" w:leftChars="0" w:firstLine="0"/>
        <w:jc w:val="center"/>
        <w:rPr>
          <w:rFonts w:hint="eastAsia" w:eastAsia="宋体"/>
          <w:b w:val="0"/>
          <w:bCs w:val="0"/>
          <w:lang w:val="en-US" w:eastAsia="zh-CN"/>
        </w:rPr>
      </w:pPr>
      <w:r>
        <w:rPr>
          <w:rFonts w:hint="eastAsia" w:eastAsia="宋体"/>
          <w:b w:val="0"/>
          <w:bCs w:val="0"/>
          <w:lang w:val="en-US" w:eastAsia="zh-CN"/>
        </w:rPr>
        <w:t>Figure 4. S</w:t>
      </w:r>
      <w:r>
        <w:rPr>
          <w:rFonts w:hint="eastAsia" w:eastAsia="宋体"/>
          <w:b w:val="0"/>
          <w:bCs w:val="0"/>
        </w:rPr>
        <w:t xml:space="preserve">chematic diagram of </w:t>
      </w:r>
      <w:r>
        <w:rPr>
          <w:rFonts w:hint="eastAsia" w:eastAsia="宋体"/>
          <w:b w:val="0"/>
          <w:bCs w:val="0"/>
          <w:lang w:val="en-US" w:eastAsia="zh-CN"/>
        </w:rPr>
        <w:t xml:space="preserve">the format of A-IoT </w:t>
      </w:r>
      <w:r>
        <w:rPr>
          <w:rFonts w:hint="eastAsia" w:eastAsia="宋体"/>
          <w:b w:val="0"/>
          <w:bCs w:val="0"/>
        </w:rPr>
        <w:t>paging message</w:t>
      </w:r>
      <w:r>
        <w:rPr>
          <w:rFonts w:hint="eastAsia" w:eastAsia="宋体"/>
          <w:b w:val="0"/>
          <w:bCs w:val="0"/>
          <w:lang w:val="en-US" w:eastAsia="zh-CN"/>
        </w:rPr>
        <w:t xml:space="preserve"> which pages group of devices</w:t>
      </w:r>
    </w:p>
    <w:p w14:paraId="113AC0E8">
      <w:pPr>
        <w:numPr>
          <w:ilvl w:val="-1"/>
          <w:numId w:val="0"/>
        </w:numPr>
        <w:autoSpaceDE/>
        <w:autoSpaceDN/>
        <w:snapToGrid w:val="0"/>
        <w:spacing w:before="180" w:beforeLines="50" w:line="288" w:lineRule="auto"/>
        <w:ind w:left="0" w:leftChars="0" w:firstLine="0"/>
        <w:jc w:val="center"/>
        <w:rPr>
          <w:rFonts w:hint="eastAsia" w:eastAsia="宋体"/>
          <w:b w:val="0"/>
          <w:bCs w:val="0"/>
          <w:lang w:val="en-US" w:eastAsia="zh-CN"/>
        </w:rPr>
      </w:pPr>
      <w:r>
        <w:rPr>
          <w:rFonts w:hint="eastAsia" w:eastAsia="宋体"/>
          <w:b w:val="0"/>
          <w:bCs w:val="0"/>
          <w:lang w:val="en-US" w:eastAsia="zh-CN"/>
        </w:rPr>
        <w:object>
          <v:shape id="_x0000_i1033" o:spt="75" type="#_x0000_t75" style="height:39.5pt;width:358.5pt;" o:ole="t" filled="f" o:preferrelative="t" stroked="f" coordsize="21600,21600">
            <v:path/>
            <v:fill on="f" focussize="0,0"/>
            <v:stroke on="f"/>
            <v:imagedata r:id="rId28" o:title=""/>
            <o:lock v:ext="edit" aspectratio="f"/>
            <w10:wrap type="none"/>
            <w10:anchorlock/>
          </v:shape>
          <o:OLEObject Type="Embed" ProgID="Visio.Drawing.15" ShapeID="_x0000_i1033" DrawAspect="Content" ObjectID="_1468075733" r:id="rId27">
            <o:LockedField>false</o:LockedField>
          </o:OLEObject>
        </w:object>
      </w:r>
    </w:p>
    <w:p w14:paraId="3B65C467">
      <w:pPr>
        <w:numPr>
          <w:ilvl w:val="-1"/>
          <w:numId w:val="0"/>
        </w:numPr>
        <w:autoSpaceDE/>
        <w:autoSpaceDN/>
        <w:snapToGrid w:val="0"/>
        <w:spacing w:before="180" w:beforeLines="50" w:line="288" w:lineRule="auto"/>
        <w:ind w:left="0" w:leftChars="0" w:firstLine="0"/>
        <w:jc w:val="center"/>
        <w:rPr>
          <w:rFonts w:hint="default" w:eastAsia="宋体" w:cs="Arial"/>
          <w:b w:val="0"/>
          <w:bCs w:val="0"/>
          <w:szCs w:val="21"/>
          <w:highlight w:val="none"/>
          <w:lang w:val="en-US" w:eastAsia="zh-CN"/>
        </w:rPr>
      </w:pPr>
      <w:r>
        <w:rPr>
          <w:rFonts w:hint="eastAsia" w:eastAsia="宋体"/>
          <w:b w:val="0"/>
          <w:bCs w:val="0"/>
          <w:lang w:val="en-US" w:eastAsia="zh-CN"/>
        </w:rPr>
        <w:t>Figure 5. S</w:t>
      </w:r>
      <w:r>
        <w:rPr>
          <w:rFonts w:hint="eastAsia" w:eastAsia="宋体"/>
          <w:b w:val="0"/>
          <w:bCs w:val="0"/>
        </w:rPr>
        <w:t xml:space="preserve">chematic diagram of </w:t>
      </w:r>
      <w:r>
        <w:rPr>
          <w:rFonts w:hint="eastAsia" w:eastAsia="宋体"/>
          <w:b w:val="0"/>
          <w:bCs w:val="0"/>
          <w:lang w:val="en-US" w:eastAsia="zh-CN"/>
        </w:rPr>
        <w:t xml:space="preserve">the format of A-IoT </w:t>
      </w:r>
      <w:r>
        <w:rPr>
          <w:rFonts w:hint="eastAsia" w:eastAsia="宋体"/>
          <w:b w:val="0"/>
          <w:bCs w:val="0"/>
        </w:rPr>
        <w:t>paging message</w:t>
      </w:r>
      <w:r>
        <w:rPr>
          <w:rFonts w:hint="eastAsia" w:eastAsia="宋体"/>
          <w:b w:val="0"/>
          <w:bCs w:val="0"/>
          <w:lang w:val="en-US" w:eastAsia="zh-CN"/>
        </w:rPr>
        <w:t xml:space="preserve"> which pages one specific device</w:t>
      </w:r>
    </w:p>
    <w:p w14:paraId="4FF08A12">
      <w:pPr>
        <w:pStyle w:val="61"/>
        <w:numPr>
          <w:ilvl w:val="0"/>
          <w:numId w:val="0"/>
        </w:numPr>
        <w:autoSpaceDE/>
        <w:autoSpaceDN/>
        <w:snapToGrid w:val="0"/>
        <w:spacing w:before="180" w:beforeLines="50" w:after="0" w:line="288" w:lineRule="auto"/>
        <w:jc w:val="both"/>
        <w:outlineLvl w:val="9"/>
        <w:rPr>
          <w:rFonts w:hint="default" w:eastAsia="宋体" w:cs="Arial"/>
          <w:b/>
          <w:bCs/>
          <w:szCs w:val="21"/>
          <w:highlight w:val="none"/>
          <w:lang w:val="en-US" w:eastAsia="zh-CN"/>
        </w:rPr>
      </w:pPr>
      <w:r>
        <w:rPr>
          <w:rFonts w:hint="eastAsia" w:cs="Arial"/>
          <w:b/>
          <w:bCs/>
          <w:szCs w:val="21"/>
          <w:highlight w:val="none"/>
        </w:rPr>
        <w:t xml:space="preserve">Proposal </w:t>
      </w:r>
      <w:r>
        <w:rPr>
          <w:rFonts w:hint="eastAsia" w:cs="Arial"/>
          <w:b/>
          <w:bCs/>
          <w:szCs w:val="21"/>
          <w:highlight w:val="none"/>
          <w:lang w:val="en-US" w:eastAsia="zh-CN"/>
        </w:rPr>
        <w:t>14</w:t>
      </w:r>
      <w:r>
        <w:rPr>
          <w:rFonts w:hint="eastAsia" w:cs="Arial"/>
          <w:b/>
          <w:bCs/>
          <w:szCs w:val="21"/>
          <w:highlight w:val="none"/>
        </w:rPr>
        <w:t xml:space="preserve">: </w:t>
      </w:r>
      <w:r>
        <w:rPr>
          <w:rFonts w:hint="eastAsia" w:eastAsia="宋体"/>
          <w:b/>
          <w:bCs/>
          <w:highlight w:val="none"/>
          <w:lang w:val="en-US" w:eastAsia="zh-CN"/>
        </w:rPr>
        <w:t>There should be no difference between the subsequent A-IoT paging message and initial A-IoT paging message for at least the fields other than resource indication field.</w:t>
      </w:r>
    </w:p>
    <w:p w14:paraId="2995C6B8">
      <w:pPr>
        <w:snapToGrid w:val="0"/>
        <w:spacing w:before="180" w:beforeLines="50" w:line="288" w:lineRule="auto"/>
        <w:rPr>
          <w:rFonts w:hint="default" w:cs="Arial"/>
          <w:b/>
          <w:bCs/>
          <w:szCs w:val="21"/>
          <w:highlight w:val="none"/>
          <w:lang w:val="en-US" w:eastAsia="zh-CN"/>
        </w:rPr>
      </w:pPr>
      <w:r>
        <w:rPr>
          <w:rFonts w:hint="eastAsia" w:cs="Arial"/>
          <w:b/>
          <w:bCs/>
          <w:szCs w:val="21"/>
          <w:highlight w:val="none"/>
        </w:rPr>
        <w:t xml:space="preserve">Proposal </w:t>
      </w:r>
      <w:r>
        <w:rPr>
          <w:rFonts w:hint="eastAsia" w:cs="Arial"/>
          <w:b/>
          <w:bCs/>
          <w:szCs w:val="21"/>
          <w:highlight w:val="none"/>
          <w:lang w:val="en-US" w:eastAsia="zh-CN"/>
        </w:rPr>
        <w:t>15: RAN2 is asked to discuss</w:t>
      </w:r>
      <w:r>
        <w:rPr>
          <w:rFonts w:hint="eastAsia" w:eastAsia="宋体"/>
          <w:b/>
          <w:bCs/>
          <w:lang w:val="en-US" w:eastAsia="zh-CN"/>
        </w:rPr>
        <w:t xml:space="preserve"> whether resource indication field can be different between subsequent paging message and initial paging message.</w:t>
      </w:r>
    </w:p>
    <w:p w14:paraId="64335213">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14:paraId="7083A3A6">
      <w:pPr>
        <w:pStyle w:val="27"/>
        <w:numPr>
          <w:ilvl w:val="0"/>
          <w:numId w:val="15"/>
        </w:numPr>
        <w:overflowPunct/>
        <w:autoSpaceDE/>
        <w:autoSpaceDN/>
        <w:adjustRightInd/>
        <w:spacing w:before="180" w:beforeLines="50" w:after="0"/>
        <w:jc w:val="left"/>
        <w:textAlignment w:val="auto"/>
        <w:rPr>
          <w:rFonts w:ascii="Arial" w:hAnsi="Arial" w:cs="Arial"/>
          <w:color w:val="000000" w:themeColor="text1"/>
          <w:highlight w:val="none"/>
          <w14:textFill>
            <w14:solidFill>
              <w14:schemeClr w14:val="tx1"/>
            </w14:solidFill>
          </w14:textFill>
        </w:rPr>
      </w:pPr>
      <w:bookmarkStart w:id="3" w:name="_In-sequence_SDU_delivery"/>
      <w:bookmarkEnd w:id="3"/>
      <w:r>
        <w:rPr>
          <w:rFonts w:hint="default" w:eastAsia="宋体" w:cs="Arial"/>
          <w:color w:val="000000" w:themeColor="text1"/>
          <w:highlight w:val="none"/>
          <w:lang w:val="en-US" w:eastAsia="zh-CN"/>
          <w14:textFill>
            <w14:solidFill>
              <w14:schemeClr w14:val="tx1"/>
            </w14:solidFill>
          </w14:textFill>
        </w:rPr>
        <w:t>“</w:t>
      </w:r>
      <w:r>
        <w:rPr>
          <w:rFonts w:hint="eastAsia" w:ascii="Arial" w:hAnsi="Arial" w:cs="Arial"/>
          <w:color w:val="000000" w:themeColor="text1"/>
          <w:highlight w:val="none"/>
          <w14:textFill>
            <w14:solidFill>
              <w14:schemeClr w14:val="tx1"/>
            </w14:solidFill>
          </w14:textFill>
        </w:rPr>
        <w:t>RAN2 chair’s notes</w:t>
      </w:r>
      <w:r>
        <w:rPr>
          <w:rFonts w:hint="default" w:eastAsia="宋体" w:cs="Arial"/>
          <w:color w:val="000000" w:themeColor="text1"/>
          <w:highlight w:val="none"/>
          <w:lang w:val="en-US" w:eastAsia="zh-CN"/>
          <w14:textFill>
            <w14:solidFill>
              <w14:schemeClr w14:val="tx1"/>
            </w14:solidFill>
          </w14:textFill>
        </w:rPr>
        <w:t>”</w:t>
      </w:r>
      <w:r>
        <w:rPr>
          <w:rFonts w:hint="eastAsia" w:ascii="Arial" w:hAnsi="Arial" w:cs="Arial"/>
          <w:color w:val="000000" w:themeColor="text1"/>
          <w:highlight w:val="none"/>
          <w14:textFill>
            <w14:solidFill>
              <w14:schemeClr w14:val="tx1"/>
            </w14:solidFill>
          </w14:textFill>
        </w:rPr>
        <w:t>, RAN2#129</w:t>
      </w:r>
      <w:r>
        <w:rPr>
          <w:rFonts w:hint="eastAsia" w:eastAsia="宋体" w:cs="Arial"/>
          <w:color w:val="000000" w:themeColor="text1"/>
          <w:highlight w:val="none"/>
          <w:lang w:val="en-US" w:eastAsia="zh-CN"/>
          <w14:textFill>
            <w14:solidFill>
              <w14:schemeClr w14:val="tx1"/>
            </w14:solidFill>
          </w14:textFill>
        </w:rPr>
        <w:t>bis</w:t>
      </w:r>
      <w:r>
        <w:rPr>
          <w:rFonts w:hint="eastAsia" w:ascii="Arial" w:hAnsi="Arial" w:cs="Arial"/>
          <w:color w:val="000000" w:themeColor="text1"/>
          <w:highlight w:val="none"/>
          <w14:textFill>
            <w14:solidFill>
              <w14:schemeClr w14:val="tx1"/>
            </w14:solidFill>
          </w14:textFill>
        </w:rPr>
        <w:t xml:space="preserve">, </w:t>
      </w:r>
      <w:r>
        <w:rPr>
          <w:rFonts w:hint="eastAsia" w:eastAsia="宋体" w:cs="Arial"/>
          <w:color w:val="000000" w:themeColor="text1"/>
          <w:highlight w:val="none"/>
          <w:lang w:val="en-US" w:eastAsia="zh-CN"/>
          <w14:textFill>
            <w14:solidFill>
              <w14:schemeClr w14:val="tx1"/>
            </w14:solidFill>
          </w14:textFill>
        </w:rPr>
        <w:t>Wuhan</w:t>
      </w:r>
      <w:r>
        <w:rPr>
          <w:rFonts w:hint="eastAsia" w:ascii="Arial" w:hAnsi="Arial" w:cs="Arial"/>
          <w:color w:val="000000" w:themeColor="text1"/>
          <w:highlight w:val="none"/>
          <w14:textFill>
            <w14:solidFill>
              <w14:schemeClr w14:val="tx1"/>
            </w14:solidFill>
          </w14:textFill>
        </w:rPr>
        <w:t xml:space="preserve">, </w:t>
      </w:r>
      <w:r>
        <w:rPr>
          <w:rFonts w:hint="eastAsia" w:eastAsia="宋体" w:cs="Arial"/>
          <w:color w:val="000000" w:themeColor="text1"/>
          <w:highlight w:val="none"/>
          <w:lang w:val="en-US" w:eastAsia="zh-CN"/>
          <w14:textFill>
            <w14:solidFill>
              <w14:schemeClr w14:val="tx1"/>
            </w14:solidFill>
          </w14:textFill>
        </w:rPr>
        <w:t>China</w:t>
      </w:r>
      <w:r>
        <w:rPr>
          <w:rFonts w:hint="eastAsia" w:ascii="Arial" w:hAnsi="Arial" w:cs="Arial"/>
          <w:color w:val="000000" w:themeColor="text1"/>
          <w:highlight w:val="none"/>
          <w14:textFill>
            <w14:solidFill>
              <w14:schemeClr w14:val="tx1"/>
            </w14:solidFill>
          </w14:textFill>
        </w:rPr>
        <w:t>, RAN2 Chair (InterDigital).</w:t>
      </w:r>
    </w:p>
    <w:p w14:paraId="7BCF8947">
      <w:pPr>
        <w:pStyle w:val="27"/>
        <w:numPr>
          <w:ilvl w:val="0"/>
          <w:numId w:val="15"/>
        </w:numPr>
        <w:overflowPunct/>
        <w:autoSpaceDE/>
        <w:autoSpaceDN/>
        <w:adjustRightInd/>
        <w:spacing w:before="180" w:beforeLines="50" w:after="0"/>
        <w:jc w:val="left"/>
        <w:textAlignment w:val="auto"/>
        <w:rPr>
          <w:rFonts w:ascii="Arial" w:hAnsi="Arial" w:cs="Arial"/>
          <w:color w:val="000000" w:themeColor="text1"/>
          <w:highlight w:val="none"/>
          <w14:textFill>
            <w14:solidFill>
              <w14:schemeClr w14:val="tx1"/>
            </w14:solidFill>
          </w14:textFill>
        </w:rPr>
      </w:pPr>
      <w:r>
        <w:rPr>
          <w:rFonts w:hint="default" w:eastAsia="宋体" w:cs="Arial"/>
          <w:color w:val="000000" w:themeColor="text1"/>
          <w:highlight w:val="none"/>
          <w:lang w:val="en-US" w:eastAsia="zh-CN"/>
          <w14:textFill>
            <w14:solidFill>
              <w14:schemeClr w14:val="tx1"/>
            </w14:solidFill>
          </w14:textFill>
        </w:rPr>
        <w:t>“</w:t>
      </w:r>
      <w:r>
        <w:rPr>
          <w:rFonts w:hint="eastAsia" w:eastAsia="宋体" w:cs="Arial"/>
          <w:color w:val="000000" w:themeColor="text1"/>
          <w:highlight w:val="none"/>
          <w:lang w:val="en-US" w:eastAsia="zh-CN"/>
          <w14:textFill>
            <w14:solidFill>
              <w14:schemeClr w14:val="tx1"/>
            </w14:solidFill>
          </w14:textFill>
        </w:rPr>
        <w:t>RAN2 chair</w:t>
      </w:r>
      <w:r>
        <w:rPr>
          <w:rFonts w:hint="default" w:eastAsia="宋体" w:cs="Arial"/>
          <w:color w:val="000000" w:themeColor="text1"/>
          <w:highlight w:val="none"/>
          <w:lang w:val="en-US" w:eastAsia="zh-CN"/>
          <w14:textFill>
            <w14:solidFill>
              <w14:schemeClr w14:val="tx1"/>
            </w14:solidFill>
          </w14:textFill>
        </w:rPr>
        <w:t>’</w:t>
      </w:r>
      <w:r>
        <w:rPr>
          <w:rFonts w:hint="eastAsia" w:eastAsia="宋体" w:cs="Arial"/>
          <w:color w:val="000000" w:themeColor="text1"/>
          <w:highlight w:val="none"/>
          <w:lang w:val="en-US" w:eastAsia="zh-CN"/>
          <w14:textFill>
            <w14:solidFill>
              <w14:schemeClr w14:val="tx1"/>
            </w14:solidFill>
          </w14:textFill>
        </w:rPr>
        <w:t>s notes</w:t>
      </w:r>
      <w:r>
        <w:rPr>
          <w:rFonts w:hint="default" w:eastAsia="宋体" w:cs="Arial"/>
          <w:color w:val="000000" w:themeColor="text1"/>
          <w:highlight w:val="none"/>
          <w:lang w:val="en-US" w:eastAsia="zh-CN"/>
          <w14:textFill>
            <w14:solidFill>
              <w14:schemeClr w14:val="tx1"/>
            </w14:solidFill>
          </w14:textFill>
        </w:rPr>
        <w:t>”</w:t>
      </w:r>
      <w:r>
        <w:rPr>
          <w:rFonts w:hint="eastAsia" w:eastAsia="宋体" w:cs="Arial"/>
          <w:color w:val="000000" w:themeColor="text1"/>
          <w:highlight w:val="none"/>
          <w:lang w:val="en-US" w:eastAsia="zh-CN"/>
          <w14:textFill>
            <w14:solidFill>
              <w14:schemeClr w14:val="tx1"/>
            </w14:solidFill>
          </w14:textFill>
        </w:rPr>
        <w:t>, RAN2#129, Greece, Athens, RAN2 Chair (InterDigital).</w:t>
      </w:r>
    </w:p>
    <w:p w14:paraId="2B334F46">
      <w:pPr>
        <w:pStyle w:val="27"/>
        <w:numPr>
          <w:ilvl w:val="0"/>
          <w:numId w:val="15"/>
        </w:numPr>
        <w:overflowPunct/>
        <w:autoSpaceDE/>
        <w:autoSpaceDN/>
        <w:adjustRightInd/>
        <w:spacing w:before="180" w:beforeLines="50" w:after="0"/>
        <w:jc w:val="left"/>
        <w:textAlignment w:val="auto"/>
        <w:rPr>
          <w:rFonts w:ascii="Arial" w:hAnsi="Arial" w:cs="Arial"/>
          <w:color w:val="000000" w:themeColor="text1"/>
          <w:highlight w:val="none"/>
          <w14:textFill>
            <w14:solidFill>
              <w14:schemeClr w14:val="tx1"/>
            </w14:solidFill>
          </w14:textFill>
        </w:rPr>
      </w:pPr>
      <w:r>
        <w:rPr>
          <w:rFonts w:hint="default" w:eastAsia="宋体" w:cs="Arial"/>
          <w:color w:val="000000" w:themeColor="text1"/>
          <w:highlight w:val="none"/>
          <w:lang w:val="en-US" w:eastAsia="zh-CN"/>
          <w14:textFill>
            <w14:solidFill>
              <w14:schemeClr w14:val="tx1"/>
            </w14:solidFill>
          </w14:textFill>
        </w:rPr>
        <w:t>“</w:t>
      </w:r>
      <w:r>
        <w:rPr>
          <w:rFonts w:hint="eastAsia" w:eastAsia="宋体" w:cs="Arial"/>
          <w:color w:val="000000" w:themeColor="text1"/>
          <w:highlight w:val="none"/>
          <w:lang w:val="en-US" w:eastAsia="zh-CN"/>
          <w14:textFill>
            <w14:solidFill>
              <w14:schemeClr w14:val="tx1"/>
            </w14:solidFill>
          </w14:textFill>
        </w:rPr>
        <w:t>RAN1 chair</w:t>
      </w:r>
      <w:r>
        <w:rPr>
          <w:rFonts w:hint="default" w:eastAsia="宋体" w:cs="Arial"/>
          <w:color w:val="000000" w:themeColor="text1"/>
          <w:highlight w:val="none"/>
          <w:lang w:val="en-US" w:eastAsia="zh-CN"/>
          <w14:textFill>
            <w14:solidFill>
              <w14:schemeClr w14:val="tx1"/>
            </w14:solidFill>
          </w14:textFill>
        </w:rPr>
        <w:t>’</w:t>
      </w:r>
      <w:r>
        <w:rPr>
          <w:rFonts w:hint="eastAsia" w:eastAsia="宋体" w:cs="Arial"/>
          <w:color w:val="000000" w:themeColor="text1"/>
          <w:highlight w:val="none"/>
          <w:lang w:val="en-US" w:eastAsia="zh-CN"/>
          <w14:textFill>
            <w14:solidFill>
              <w14:schemeClr w14:val="tx1"/>
            </w14:solidFill>
          </w14:textFill>
        </w:rPr>
        <w:t>s notes</w:t>
      </w:r>
      <w:r>
        <w:rPr>
          <w:rFonts w:hint="default" w:eastAsia="宋体" w:cs="Arial"/>
          <w:color w:val="000000" w:themeColor="text1"/>
          <w:highlight w:val="none"/>
          <w:lang w:val="en-US" w:eastAsia="zh-CN"/>
          <w14:textFill>
            <w14:solidFill>
              <w14:schemeClr w14:val="tx1"/>
            </w14:solidFill>
          </w14:textFill>
        </w:rPr>
        <w:t>”</w:t>
      </w:r>
      <w:r>
        <w:rPr>
          <w:rFonts w:hint="eastAsia" w:eastAsia="宋体" w:cs="Arial"/>
          <w:color w:val="000000" w:themeColor="text1"/>
          <w:highlight w:val="none"/>
          <w:lang w:val="en-US" w:eastAsia="zh-CN"/>
          <w14:textFill>
            <w14:solidFill>
              <w14:schemeClr w14:val="tx1"/>
            </w14:solidFill>
          </w14:textFill>
        </w:rPr>
        <w:t>, RAN2#120bis, Wuhan, China, RAN1 Chair.</w:t>
      </w:r>
    </w:p>
    <w:p w14:paraId="5B29BC7F">
      <w:pPr>
        <w:pStyle w:val="27"/>
        <w:numPr>
          <w:ilvl w:val="-1"/>
          <w:numId w:val="0"/>
        </w:numPr>
        <w:overflowPunct/>
        <w:autoSpaceDE/>
        <w:autoSpaceDN/>
        <w:adjustRightInd/>
        <w:spacing w:before="180" w:beforeLines="50" w:after="0"/>
        <w:jc w:val="left"/>
        <w:textAlignment w:val="auto"/>
        <w:rPr>
          <w:rFonts w:hint="eastAsia" w:ascii="Arial" w:hAnsi="Arial" w:cs="Arial"/>
          <w:color w:val="000000" w:themeColor="text1"/>
          <w:highlight w:val="none"/>
          <w:lang w:val="en-US" w:eastAsia="zh-CN"/>
          <w14:textFill>
            <w14:solidFill>
              <w14:schemeClr w14:val="tx1"/>
            </w14:solidFill>
          </w14:textFill>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Unicode MS">
    <w:altName w:val="宋体"/>
    <w:panose1 w:val="020B0604020202020204"/>
    <w:charset w:val="86"/>
    <w:family w:val="swiss"/>
    <w:pitch w:val="default"/>
    <w:sig w:usb0="00000000" w:usb1="00000000" w:usb2="0000003F" w:usb3="00000000" w:csb0="603F01FF" w:csb1="FFFF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DE3C8">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3</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76E9F">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D8A72">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03004">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DBF56">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1DA52">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A504CE"/>
    <w:multiLevelType w:val="singleLevel"/>
    <w:tmpl w:val="CDA504CE"/>
    <w:lvl w:ilvl="0" w:tentative="0">
      <w:start w:val="1"/>
      <w:numFmt w:val="bullet"/>
      <w:lvlText w:val=""/>
      <w:lvlJc w:val="left"/>
      <w:pPr>
        <w:ind w:left="420" w:hanging="420"/>
      </w:pPr>
      <w:rPr>
        <w:rFonts w:hint="default" w:ascii="Wingdings" w:hAnsi="Wingdings"/>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04F5E10E"/>
    <w:multiLevelType w:val="singleLevel"/>
    <w:tmpl w:val="04F5E10E"/>
    <w:lvl w:ilvl="0" w:tentative="0">
      <w:start w:val="1"/>
      <w:numFmt w:val="decimal"/>
      <w:suff w:val="space"/>
      <w:lvlText w:val="[%1]"/>
      <w:lvlJc w:val="left"/>
    </w:lvl>
  </w:abstractNum>
  <w:abstractNum w:abstractNumId="3">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9999E95"/>
    <w:multiLevelType w:val="singleLevel"/>
    <w:tmpl w:val="39999E95"/>
    <w:lvl w:ilvl="0" w:tentative="0">
      <w:start w:val="1"/>
      <w:numFmt w:val="bullet"/>
      <w:lvlText w:val=""/>
      <w:lvlJc w:val="left"/>
      <w:pPr>
        <w:ind w:left="420" w:hanging="420"/>
      </w:pPr>
      <w:rPr>
        <w:rFonts w:hint="default" w:ascii="Wingdings" w:hAnsi="Wingdings"/>
      </w:rPr>
    </w:lvl>
  </w:abstractNum>
  <w:abstractNum w:abstractNumId="6">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8">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7274FFD"/>
    <w:multiLevelType w:val="singleLevel"/>
    <w:tmpl w:val="47274FFD"/>
    <w:lvl w:ilvl="0" w:tentative="0">
      <w:start w:val="1"/>
      <w:numFmt w:val="decimal"/>
      <w:suff w:val="space"/>
      <w:lvlText w:val="%1)"/>
      <w:lvlJc w:val="left"/>
    </w:lvl>
  </w:abstractNum>
  <w:abstractNum w:abstractNumId="10">
    <w:nsid w:val="4BDF65F6"/>
    <w:multiLevelType w:val="multilevel"/>
    <w:tmpl w:val="4BDF65F6"/>
    <w:lvl w:ilvl="0" w:tentative="0">
      <w:start w:val="1"/>
      <w:numFmt w:val="decimal"/>
      <w:pStyle w:val="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81D0B51"/>
    <w:multiLevelType w:val="singleLevel"/>
    <w:tmpl w:val="581D0B51"/>
    <w:lvl w:ilvl="0" w:tentative="0">
      <w:start w:val="1"/>
      <w:numFmt w:val="bullet"/>
      <w:lvlText w:val=""/>
      <w:lvlJc w:val="left"/>
      <w:pPr>
        <w:ind w:left="420" w:hanging="420"/>
      </w:pPr>
      <w:rPr>
        <w:rFonts w:hint="default" w:ascii="Wingdings" w:hAnsi="Wingdings"/>
      </w:rPr>
    </w:lvl>
  </w:abstractNum>
  <w:abstractNum w:abstractNumId="14">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12"/>
  </w:num>
  <w:num w:numId="4">
    <w:abstractNumId w:val="8"/>
  </w:num>
  <w:num w:numId="5">
    <w:abstractNumId w:val="3"/>
  </w:num>
  <w:num w:numId="6">
    <w:abstractNumId w:val="7"/>
  </w:num>
  <w:num w:numId="7">
    <w:abstractNumId w:val="10"/>
  </w:num>
  <w:num w:numId="8">
    <w:abstractNumId w:val="6"/>
  </w:num>
  <w:num w:numId="9">
    <w:abstractNumId w:val="11"/>
  </w:num>
  <w:num w:numId="10">
    <w:abstractNumId w:val="14"/>
  </w:num>
  <w:num w:numId="11">
    <w:abstractNumId w:val="9"/>
  </w:num>
  <w:num w:numId="12">
    <w:abstractNumId w:val="13"/>
  </w:num>
  <w:num w:numId="13">
    <w:abstractNumId w:val="5"/>
  </w:num>
  <w:num w:numId="14">
    <w:abstractNumId w:val="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doNotDisplayPageBoundaries w:val="1"/>
  <w:displayBackgroundShape w:val="1"/>
  <w:bordersDoNotSurroundHeader w:val="0"/>
  <w:bordersDoNotSurroundFooter w:val="0"/>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96B"/>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2A27"/>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4373"/>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84B"/>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37EB"/>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2AC"/>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624"/>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AF8"/>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6C3B"/>
    <w:rsid w:val="00A47508"/>
    <w:rsid w:val="00A5050B"/>
    <w:rsid w:val="00A50ABB"/>
    <w:rsid w:val="00A50CF3"/>
    <w:rsid w:val="00A519F1"/>
    <w:rsid w:val="00A51B90"/>
    <w:rsid w:val="00A52E1D"/>
    <w:rsid w:val="00A53D86"/>
    <w:rsid w:val="00A56AB4"/>
    <w:rsid w:val="00A57655"/>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47AC2"/>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091"/>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0B2E65"/>
    <w:rsid w:val="01113D6B"/>
    <w:rsid w:val="01132522"/>
    <w:rsid w:val="014D0B1B"/>
    <w:rsid w:val="01521C8D"/>
    <w:rsid w:val="01524EBA"/>
    <w:rsid w:val="01554D4F"/>
    <w:rsid w:val="019A10AD"/>
    <w:rsid w:val="0227311A"/>
    <w:rsid w:val="02291B62"/>
    <w:rsid w:val="02327F93"/>
    <w:rsid w:val="02342ADE"/>
    <w:rsid w:val="023D293E"/>
    <w:rsid w:val="023D324F"/>
    <w:rsid w:val="02462B1D"/>
    <w:rsid w:val="025E0DEB"/>
    <w:rsid w:val="026415C1"/>
    <w:rsid w:val="026644FB"/>
    <w:rsid w:val="02721693"/>
    <w:rsid w:val="02744528"/>
    <w:rsid w:val="028E39AD"/>
    <w:rsid w:val="02AF383B"/>
    <w:rsid w:val="02B524D4"/>
    <w:rsid w:val="02D06D9B"/>
    <w:rsid w:val="02DC5BB9"/>
    <w:rsid w:val="02E84657"/>
    <w:rsid w:val="032D5B55"/>
    <w:rsid w:val="035B751F"/>
    <w:rsid w:val="03675EC4"/>
    <w:rsid w:val="038C6FFE"/>
    <w:rsid w:val="039C0D14"/>
    <w:rsid w:val="03A11802"/>
    <w:rsid w:val="03B27DC8"/>
    <w:rsid w:val="03BB1997"/>
    <w:rsid w:val="03D41398"/>
    <w:rsid w:val="03F47F88"/>
    <w:rsid w:val="03F51722"/>
    <w:rsid w:val="03FC1588"/>
    <w:rsid w:val="0405752A"/>
    <w:rsid w:val="04066807"/>
    <w:rsid w:val="041C392C"/>
    <w:rsid w:val="042368D8"/>
    <w:rsid w:val="043B2B92"/>
    <w:rsid w:val="045F4064"/>
    <w:rsid w:val="047A6ED7"/>
    <w:rsid w:val="047B7D21"/>
    <w:rsid w:val="048A5003"/>
    <w:rsid w:val="04B403C6"/>
    <w:rsid w:val="04E470A0"/>
    <w:rsid w:val="04F50E2F"/>
    <w:rsid w:val="04F96FF0"/>
    <w:rsid w:val="05150472"/>
    <w:rsid w:val="053006B3"/>
    <w:rsid w:val="05416526"/>
    <w:rsid w:val="054E09BE"/>
    <w:rsid w:val="0556040B"/>
    <w:rsid w:val="05606A49"/>
    <w:rsid w:val="056621AB"/>
    <w:rsid w:val="0571302A"/>
    <w:rsid w:val="0594196B"/>
    <w:rsid w:val="05983EBC"/>
    <w:rsid w:val="059E36F3"/>
    <w:rsid w:val="05BA0EE2"/>
    <w:rsid w:val="05DB4947"/>
    <w:rsid w:val="05FA2C8D"/>
    <w:rsid w:val="06261BBF"/>
    <w:rsid w:val="06336531"/>
    <w:rsid w:val="064C4C64"/>
    <w:rsid w:val="064F648F"/>
    <w:rsid w:val="0654248D"/>
    <w:rsid w:val="06554A79"/>
    <w:rsid w:val="067B2857"/>
    <w:rsid w:val="06842954"/>
    <w:rsid w:val="06967898"/>
    <w:rsid w:val="069756D0"/>
    <w:rsid w:val="06AC1878"/>
    <w:rsid w:val="06B97816"/>
    <w:rsid w:val="06D73361"/>
    <w:rsid w:val="070D59EB"/>
    <w:rsid w:val="07134B67"/>
    <w:rsid w:val="07277C50"/>
    <w:rsid w:val="07287718"/>
    <w:rsid w:val="0744651C"/>
    <w:rsid w:val="074A29BF"/>
    <w:rsid w:val="07691ADF"/>
    <w:rsid w:val="078B5EF9"/>
    <w:rsid w:val="078C1F33"/>
    <w:rsid w:val="07905855"/>
    <w:rsid w:val="07B959B1"/>
    <w:rsid w:val="07D478A0"/>
    <w:rsid w:val="07EF7893"/>
    <w:rsid w:val="07F13FAE"/>
    <w:rsid w:val="080725BF"/>
    <w:rsid w:val="080F6B2A"/>
    <w:rsid w:val="083F0917"/>
    <w:rsid w:val="086927DD"/>
    <w:rsid w:val="08844E22"/>
    <w:rsid w:val="08AF444E"/>
    <w:rsid w:val="08C72F36"/>
    <w:rsid w:val="08D45C0F"/>
    <w:rsid w:val="0909558C"/>
    <w:rsid w:val="09133D3D"/>
    <w:rsid w:val="09283394"/>
    <w:rsid w:val="09446634"/>
    <w:rsid w:val="094A5C24"/>
    <w:rsid w:val="09772BD9"/>
    <w:rsid w:val="099C43EE"/>
    <w:rsid w:val="099E05F1"/>
    <w:rsid w:val="09D41BD9"/>
    <w:rsid w:val="0A196866"/>
    <w:rsid w:val="0A3E3D0D"/>
    <w:rsid w:val="0A473700"/>
    <w:rsid w:val="0A5B5A3F"/>
    <w:rsid w:val="0A8025C3"/>
    <w:rsid w:val="0A9740DA"/>
    <w:rsid w:val="0AB50E8E"/>
    <w:rsid w:val="0AC5607B"/>
    <w:rsid w:val="0ACB47EC"/>
    <w:rsid w:val="0ACC0F45"/>
    <w:rsid w:val="0B082583"/>
    <w:rsid w:val="0B095C10"/>
    <w:rsid w:val="0B185696"/>
    <w:rsid w:val="0B197012"/>
    <w:rsid w:val="0B277F39"/>
    <w:rsid w:val="0B4A1814"/>
    <w:rsid w:val="0B4B7E79"/>
    <w:rsid w:val="0B9860B0"/>
    <w:rsid w:val="0BBD0753"/>
    <w:rsid w:val="0BD168EE"/>
    <w:rsid w:val="0BD60B5C"/>
    <w:rsid w:val="0BFD3B31"/>
    <w:rsid w:val="0C1C1816"/>
    <w:rsid w:val="0C1E558E"/>
    <w:rsid w:val="0C470E59"/>
    <w:rsid w:val="0C604758"/>
    <w:rsid w:val="0C6231A7"/>
    <w:rsid w:val="0C8A2C23"/>
    <w:rsid w:val="0C8D2A18"/>
    <w:rsid w:val="0C917641"/>
    <w:rsid w:val="0CAE5B2E"/>
    <w:rsid w:val="0CB47CA0"/>
    <w:rsid w:val="0CDE4BE3"/>
    <w:rsid w:val="0CE72407"/>
    <w:rsid w:val="0CF602B9"/>
    <w:rsid w:val="0CF93AD9"/>
    <w:rsid w:val="0D204A1D"/>
    <w:rsid w:val="0D270570"/>
    <w:rsid w:val="0D3D15F7"/>
    <w:rsid w:val="0D524167"/>
    <w:rsid w:val="0D5A25F6"/>
    <w:rsid w:val="0D5A43A4"/>
    <w:rsid w:val="0D681ED9"/>
    <w:rsid w:val="0D6F4E74"/>
    <w:rsid w:val="0DB008C8"/>
    <w:rsid w:val="0DDB664A"/>
    <w:rsid w:val="0DF15A6B"/>
    <w:rsid w:val="0E02396B"/>
    <w:rsid w:val="0E5E6115"/>
    <w:rsid w:val="0E62492E"/>
    <w:rsid w:val="0E6C63D0"/>
    <w:rsid w:val="0E6E7B14"/>
    <w:rsid w:val="0E7D3C55"/>
    <w:rsid w:val="0E863D82"/>
    <w:rsid w:val="0E8665F6"/>
    <w:rsid w:val="0EB1627B"/>
    <w:rsid w:val="0EC152B6"/>
    <w:rsid w:val="0EC440FF"/>
    <w:rsid w:val="0EFD592E"/>
    <w:rsid w:val="0F007C3E"/>
    <w:rsid w:val="0F144A26"/>
    <w:rsid w:val="0F1D7D7F"/>
    <w:rsid w:val="0F3166DC"/>
    <w:rsid w:val="0F52108C"/>
    <w:rsid w:val="0F581B52"/>
    <w:rsid w:val="0F707EAE"/>
    <w:rsid w:val="0F731FAE"/>
    <w:rsid w:val="0F753717"/>
    <w:rsid w:val="0F865924"/>
    <w:rsid w:val="0F8B118C"/>
    <w:rsid w:val="0F9F7322"/>
    <w:rsid w:val="0FCC0A5A"/>
    <w:rsid w:val="0FD348E1"/>
    <w:rsid w:val="0FE0018D"/>
    <w:rsid w:val="0FF61F41"/>
    <w:rsid w:val="101A2510"/>
    <w:rsid w:val="10221AC0"/>
    <w:rsid w:val="106A6FF4"/>
    <w:rsid w:val="10783FC1"/>
    <w:rsid w:val="10817E99"/>
    <w:rsid w:val="108B1C6D"/>
    <w:rsid w:val="10D473AA"/>
    <w:rsid w:val="10D57E7F"/>
    <w:rsid w:val="10DC4599"/>
    <w:rsid w:val="10DE52EC"/>
    <w:rsid w:val="11043CD0"/>
    <w:rsid w:val="110805BA"/>
    <w:rsid w:val="110F10D1"/>
    <w:rsid w:val="11170570"/>
    <w:rsid w:val="11256A9F"/>
    <w:rsid w:val="11257762"/>
    <w:rsid w:val="112C24FB"/>
    <w:rsid w:val="116F149C"/>
    <w:rsid w:val="117D2F3D"/>
    <w:rsid w:val="11A63ECA"/>
    <w:rsid w:val="11A65EF9"/>
    <w:rsid w:val="11B470E1"/>
    <w:rsid w:val="11B82D63"/>
    <w:rsid w:val="11C5063A"/>
    <w:rsid w:val="11E2632C"/>
    <w:rsid w:val="11E82FBA"/>
    <w:rsid w:val="11FC1ECD"/>
    <w:rsid w:val="122A2588"/>
    <w:rsid w:val="123F74E1"/>
    <w:rsid w:val="12535865"/>
    <w:rsid w:val="125735A8"/>
    <w:rsid w:val="12704669"/>
    <w:rsid w:val="12AB7443"/>
    <w:rsid w:val="12BA7EC6"/>
    <w:rsid w:val="12C02EFB"/>
    <w:rsid w:val="12C4018F"/>
    <w:rsid w:val="12F617CD"/>
    <w:rsid w:val="13116F0E"/>
    <w:rsid w:val="13223BB5"/>
    <w:rsid w:val="1333561D"/>
    <w:rsid w:val="1340577A"/>
    <w:rsid w:val="134A0035"/>
    <w:rsid w:val="1356560D"/>
    <w:rsid w:val="135C7F4F"/>
    <w:rsid w:val="13784D5C"/>
    <w:rsid w:val="137D703E"/>
    <w:rsid w:val="13894EE5"/>
    <w:rsid w:val="139B2C94"/>
    <w:rsid w:val="13F4470A"/>
    <w:rsid w:val="140137CB"/>
    <w:rsid w:val="141B1C76"/>
    <w:rsid w:val="145D29CB"/>
    <w:rsid w:val="14945B6F"/>
    <w:rsid w:val="149A45BB"/>
    <w:rsid w:val="149C1746"/>
    <w:rsid w:val="14A20FFB"/>
    <w:rsid w:val="14A5684C"/>
    <w:rsid w:val="14C03686"/>
    <w:rsid w:val="14DC678B"/>
    <w:rsid w:val="15061BE8"/>
    <w:rsid w:val="1517641E"/>
    <w:rsid w:val="15204B73"/>
    <w:rsid w:val="152D239E"/>
    <w:rsid w:val="1533575D"/>
    <w:rsid w:val="153372CB"/>
    <w:rsid w:val="153F4641"/>
    <w:rsid w:val="15431B89"/>
    <w:rsid w:val="155E7523"/>
    <w:rsid w:val="157306F8"/>
    <w:rsid w:val="158E321A"/>
    <w:rsid w:val="160457F4"/>
    <w:rsid w:val="16150413"/>
    <w:rsid w:val="161F262E"/>
    <w:rsid w:val="163555A8"/>
    <w:rsid w:val="16465E0D"/>
    <w:rsid w:val="16563130"/>
    <w:rsid w:val="165D26B6"/>
    <w:rsid w:val="169343E9"/>
    <w:rsid w:val="169C3095"/>
    <w:rsid w:val="16BF7F3F"/>
    <w:rsid w:val="16D54EC2"/>
    <w:rsid w:val="16DC06FB"/>
    <w:rsid w:val="16F21AF1"/>
    <w:rsid w:val="171001C9"/>
    <w:rsid w:val="1745389F"/>
    <w:rsid w:val="174A6BF7"/>
    <w:rsid w:val="17516817"/>
    <w:rsid w:val="1763479D"/>
    <w:rsid w:val="17662DBE"/>
    <w:rsid w:val="17792145"/>
    <w:rsid w:val="178070FD"/>
    <w:rsid w:val="179D615B"/>
    <w:rsid w:val="17B67874"/>
    <w:rsid w:val="17D4590F"/>
    <w:rsid w:val="17D9719A"/>
    <w:rsid w:val="17E603C4"/>
    <w:rsid w:val="180E362D"/>
    <w:rsid w:val="182E153A"/>
    <w:rsid w:val="184F5E41"/>
    <w:rsid w:val="18707126"/>
    <w:rsid w:val="18910E95"/>
    <w:rsid w:val="18AF1A0E"/>
    <w:rsid w:val="18B9619D"/>
    <w:rsid w:val="18E759E8"/>
    <w:rsid w:val="18FB6BA8"/>
    <w:rsid w:val="19025819"/>
    <w:rsid w:val="19033043"/>
    <w:rsid w:val="191242AE"/>
    <w:rsid w:val="1940214B"/>
    <w:rsid w:val="195B6A83"/>
    <w:rsid w:val="19765EC2"/>
    <w:rsid w:val="199D1439"/>
    <w:rsid w:val="19AA220F"/>
    <w:rsid w:val="19B65058"/>
    <w:rsid w:val="19F725E3"/>
    <w:rsid w:val="1A081B60"/>
    <w:rsid w:val="1A141D7E"/>
    <w:rsid w:val="1A1B135F"/>
    <w:rsid w:val="1A267EA3"/>
    <w:rsid w:val="1A330485"/>
    <w:rsid w:val="1A6F62AB"/>
    <w:rsid w:val="1A7222BA"/>
    <w:rsid w:val="1A955970"/>
    <w:rsid w:val="1A994196"/>
    <w:rsid w:val="1AA90718"/>
    <w:rsid w:val="1AC15A62"/>
    <w:rsid w:val="1ACD08AB"/>
    <w:rsid w:val="1ACE05A8"/>
    <w:rsid w:val="1ADD03C2"/>
    <w:rsid w:val="1AE34966"/>
    <w:rsid w:val="1AE42895"/>
    <w:rsid w:val="1AEF5DBD"/>
    <w:rsid w:val="1B0345DD"/>
    <w:rsid w:val="1B2B3823"/>
    <w:rsid w:val="1B423649"/>
    <w:rsid w:val="1B7B2DD3"/>
    <w:rsid w:val="1BA24967"/>
    <w:rsid w:val="1BB6678B"/>
    <w:rsid w:val="1BD63413"/>
    <w:rsid w:val="1BD95F94"/>
    <w:rsid w:val="1BDA5141"/>
    <w:rsid w:val="1BEE39B4"/>
    <w:rsid w:val="1BF469CA"/>
    <w:rsid w:val="1C28439E"/>
    <w:rsid w:val="1C347992"/>
    <w:rsid w:val="1C3D1CD0"/>
    <w:rsid w:val="1C5E7298"/>
    <w:rsid w:val="1C8256C5"/>
    <w:rsid w:val="1CBA1329"/>
    <w:rsid w:val="1CC655B2"/>
    <w:rsid w:val="1CCC04FD"/>
    <w:rsid w:val="1CDB4FD9"/>
    <w:rsid w:val="1CE01C7C"/>
    <w:rsid w:val="1CE93E16"/>
    <w:rsid w:val="1D28001A"/>
    <w:rsid w:val="1D3908E2"/>
    <w:rsid w:val="1D3A792B"/>
    <w:rsid w:val="1D4666F2"/>
    <w:rsid w:val="1D493715"/>
    <w:rsid w:val="1D9D7001"/>
    <w:rsid w:val="1DA17A2E"/>
    <w:rsid w:val="1DBF05FC"/>
    <w:rsid w:val="1DDD518B"/>
    <w:rsid w:val="1DE85459"/>
    <w:rsid w:val="1E0740D4"/>
    <w:rsid w:val="1E197963"/>
    <w:rsid w:val="1E3072B7"/>
    <w:rsid w:val="1E403C53"/>
    <w:rsid w:val="1E562965"/>
    <w:rsid w:val="1E566E09"/>
    <w:rsid w:val="1E7B5C0A"/>
    <w:rsid w:val="1E851282"/>
    <w:rsid w:val="1E8757C6"/>
    <w:rsid w:val="1E886D61"/>
    <w:rsid w:val="1EA01AA4"/>
    <w:rsid w:val="1EA371E8"/>
    <w:rsid w:val="1EAA6DF5"/>
    <w:rsid w:val="1EBD29E4"/>
    <w:rsid w:val="1EC25939"/>
    <w:rsid w:val="1ED36890"/>
    <w:rsid w:val="1ED84F0E"/>
    <w:rsid w:val="1EF34658"/>
    <w:rsid w:val="1F1D5B17"/>
    <w:rsid w:val="1F406414"/>
    <w:rsid w:val="1F5D3E3F"/>
    <w:rsid w:val="1F721A21"/>
    <w:rsid w:val="1F734328"/>
    <w:rsid w:val="1F7A6B27"/>
    <w:rsid w:val="1F884DA0"/>
    <w:rsid w:val="1F8C2552"/>
    <w:rsid w:val="1F90634B"/>
    <w:rsid w:val="1FA11974"/>
    <w:rsid w:val="1FE50445"/>
    <w:rsid w:val="20032679"/>
    <w:rsid w:val="20203DE8"/>
    <w:rsid w:val="2031215C"/>
    <w:rsid w:val="204A5285"/>
    <w:rsid w:val="204C4020"/>
    <w:rsid w:val="20510598"/>
    <w:rsid w:val="205E6558"/>
    <w:rsid w:val="20790B8D"/>
    <w:rsid w:val="208973E1"/>
    <w:rsid w:val="20955704"/>
    <w:rsid w:val="20DB7C51"/>
    <w:rsid w:val="20E22BD6"/>
    <w:rsid w:val="20E9518E"/>
    <w:rsid w:val="20F12FA1"/>
    <w:rsid w:val="211313D4"/>
    <w:rsid w:val="2133032D"/>
    <w:rsid w:val="213A47C0"/>
    <w:rsid w:val="215A6C10"/>
    <w:rsid w:val="216E07C5"/>
    <w:rsid w:val="21890BE3"/>
    <w:rsid w:val="21A52FDB"/>
    <w:rsid w:val="21A92FE0"/>
    <w:rsid w:val="21B87307"/>
    <w:rsid w:val="21D77282"/>
    <w:rsid w:val="21DF0F8F"/>
    <w:rsid w:val="21EC6B2D"/>
    <w:rsid w:val="21ED1832"/>
    <w:rsid w:val="21ED415F"/>
    <w:rsid w:val="21F105D4"/>
    <w:rsid w:val="21F86645"/>
    <w:rsid w:val="221320A1"/>
    <w:rsid w:val="228A52D3"/>
    <w:rsid w:val="22A75E85"/>
    <w:rsid w:val="22C7596B"/>
    <w:rsid w:val="22EA5D72"/>
    <w:rsid w:val="22F4099F"/>
    <w:rsid w:val="22FA0DE5"/>
    <w:rsid w:val="23707B78"/>
    <w:rsid w:val="23751ADF"/>
    <w:rsid w:val="23847980"/>
    <w:rsid w:val="23FC2962"/>
    <w:rsid w:val="24085D2A"/>
    <w:rsid w:val="24174945"/>
    <w:rsid w:val="24322753"/>
    <w:rsid w:val="24523BCF"/>
    <w:rsid w:val="245B6D34"/>
    <w:rsid w:val="245E4322"/>
    <w:rsid w:val="2467469A"/>
    <w:rsid w:val="24747FE9"/>
    <w:rsid w:val="24883A94"/>
    <w:rsid w:val="24B82068"/>
    <w:rsid w:val="24D82326"/>
    <w:rsid w:val="24DB44B2"/>
    <w:rsid w:val="24E10292"/>
    <w:rsid w:val="25043CC9"/>
    <w:rsid w:val="25056D91"/>
    <w:rsid w:val="251519E5"/>
    <w:rsid w:val="254B171D"/>
    <w:rsid w:val="25594850"/>
    <w:rsid w:val="25653DDF"/>
    <w:rsid w:val="25C53C8A"/>
    <w:rsid w:val="25FB4EFD"/>
    <w:rsid w:val="2609650F"/>
    <w:rsid w:val="260A3B09"/>
    <w:rsid w:val="26161D9D"/>
    <w:rsid w:val="262E3D44"/>
    <w:rsid w:val="26793695"/>
    <w:rsid w:val="26A602C0"/>
    <w:rsid w:val="26C41BFB"/>
    <w:rsid w:val="26EC1BBC"/>
    <w:rsid w:val="27115A22"/>
    <w:rsid w:val="273634C5"/>
    <w:rsid w:val="275E7580"/>
    <w:rsid w:val="27606908"/>
    <w:rsid w:val="27757A13"/>
    <w:rsid w:val="27840467"/>
    <w:rsid w:val="279B763B"/>
    <w:rsid w:val="27CC5284"/>
    <w:rsid w:val="27D314AB"/>
    <w:rsid w:val="28041684"/>
    <w:rsid w:val="280451E0"/>
    <w:rsid w:val="2809471B"/>
    <w:rsid w:val="282F2073"/>
    <w:rsid w:val="28304227"/>
    <w:rsid w:val="284303FE"/>
    <w:rsid w:val="28503B0F"/>
    <w:rsid w:val="285478B9"/>
    <w:rsid w:val="28767625"/>
    <w:rsid w:val="28A15125"/>
    <w:rsid w:val="28B66881"/>
    <w:rsid w:val="28C82C0F"/>
    <w:rsid w:val="28D21782"/>
    <w:rsid w:val="28E60ED1"/>
    <w:rsid w:val="28F13B19"/>
    <w:rsid w:val="291F5BDC"/>
    <w:rsid w:val="293E207B"/>
    <w:rsid w:val="29423CBE"/>
    <w:rsid w:val="29475FA2"/>
    <w:rsid w:val="29995DFC"/>
    <w:rsid w:val="29BC0105"/>
    <w:rsid w:val="29BD5F8E"/>
    <w:rsid w:val="29CD3FA9"/>
    <w:rsid w:val="29EB2AFB"/>
    <w:rsid w:val="29FC6AB7"/>
    <w:rsid w:val="29FD45DD"/>
    <w:rsid w:val="2A0B70EA"/>
    <w:rsid w:val="2A455191"/>
    <w:rsid w:val="2A5A37DD"/>
    <w:rsid w:val="2A685E6C"/>
    <w:rsid w:val="2A6F1E6B"/>
    <w:rsid w:val="2A8940C2"/>
    <w:rsid w:val="2A953840"/>
    <w:rsid w:val="2AAD7DB1"/>
    <w:rsid w:val="2AAF3A1A"/>
    <w:rsid w:val="2AC82235"/>
    <w:rsid w:val="2AF754D0"/>
    <w:rsid w:val="2AFB6D6E"/>
    <w:rsid w:val="2B083F92"/>
    <w:rsid w:val="2B4C42DE"/>
    <w:rsid w:val="2B542A45"/>
    <w:rsid w:val="2B5F5BD2"/>
    <w:rsid w:val="2B641B29"/>
    <w:rsid w:val="2B872ED7"/>
    <w:rsid w:val="2BA00E22"/>
    <w:rsid w:val="2BA93CBA"/>
    <w:rsid w:val="2BE54292"/>
    <w:rsid w:val="2BE94E19"/>
    <w:rsid w:val="2C0A350E"/>
    <w:rsid w:val="2C1F05AE"/>
    <w:rsid w:val="2C5524AE"/>
    <w:rsid w:val="2C7A7425"/>
    <w:rsid w:val="2C7E7C57"/>
    <w:rsid w:val="2CCB2770"/>
    <w:rsid w:val="2CE94481"/>
    <w:rsid w:val="2CEE175E"/>
    <w:rsid w:val="2CF310AF"/>
    <w:rsid w:val="2CF51ED1"/>
    <w:rsid w:val="2CFA23BD"/>
    <w:rsid w:val="2D005B4A"/>
    <w:rsid w:val="2D154A4B"/>
    <w:rsid w:val="2D315197"/>
    <w:rsid w:val="2D34054B"/>
    <w:rsid w:val="2D3E7060"/>
    <w:rsid w:val="2D4B3681"/>
    <w:rsid w:val="2D5923F4"/>
    <w:rsid w:val="2D602229"/>
    <w:rsid w:val="2D7C50C8"/>
    <w:rsid w:val="2DA074C0"/>
    <w:rsid w:val="2DB6192E"/>
    <w:rsid w:val="2DEF7093"/>
    <w:rsid w:val="2DF33D2D"/>
    <w:rsid w:val="2DF36570"/>
    <w:rsid w:val="2E060E34"/>
    <w:rsid w:val="2E244C98"/>
    <w:rsid w:val="2E2B796A"/>
    <w:rsid w:val="2E570882"/>
    <w:rsid w:val="2E6B5FB9"/>
    <w:rsid w:val="2E70537D"/>
    <w:rsid w:val="2E7B1F74"/>
    <w:rsid w:val="2EAE16B2"/>
    <w:rsid w:val="2EB3170E"/>
    <w:rsid w:val="2EB775B3"/>
    <w:rsid w:val="2ECB4507"/>
    <w:rsid w:val="2EE85B84"/>
    <w:rsid w:val="2F063F34"/>
    <w:rsid w:val="2F307202"/>
    <w:rsid w:val="2F3B655D"/>
    <w:rsid w:val="2FDB2CCA"/>
    <w:rsid w:val="2FE222AB"/>
    <w:rsid w:val="2FED7B6D"/>
    <w:rsid w:val="300246FB"/>
    <w:rsid w:val="305C5681"/>
    <w:rsid w:val="306165C8"/>
    <w:rsid w:val="307849BD"/>
    <w:rsid w:val="30946552"/>
    <w:rsid w:val="30A72BCE"/>
    <w:rsid w:val="30CE6CD3"/>
    <w:rsid w:val="311B2E7F"/>
    <w:rsid w:val="31332EC2"/>
    <w:rsid w:val="3142695E"/>
    <w:rsid w:val="31592A40"/>
    <w:rsid w:val="31603B12"/>
    <w:rsid w:val="317C228B"/>
    <w:rsid w:val="319D3380"/>
    <w:rsid w:val="31AE180F"/>
    <w:rsid w:val="31C777AC"/>
    <w:rsid w:val="31F77871"/>
    <w:rsid w:val="31FA2453"/>
    <w:rsid w:val="320D6A5F"/>
    <w:rsid w:val="32136FB5"/>
    <w:rsid w:val="321F7ECE"/>
    <w:rsid w:val="324538F7"/>
    <w:rsid w:val="324F174E"/>
    <w:rsid w:val="327E592B"/>
    <w:rsid w:val="32A777DC"/>
    <w:rsid w:val="32A942B0"/>
    <w:rsid w:val="32B15649"/>
    <w:rsid w:val="32BF0681"/>
    <w:rsid w:val="32CF66D3"/>
    <w:rsid w:val="32F13120"/>
    <w:rsid w:val="33092466"/>
    <w:rsid w:val="3324460F"/>
    <w:rsid w:val="332D5F33"/>
    <w:rsid w:val="333663A2"/>
    <w:rsid w:val="333D3C9C"/>
    <w:rsid w:val="33761230"/>
    <w:rsid w:val="33E26367"/>
    <w:rsid w:val="33E34BC5"/>
    <w:rsid w:val="33F614DE"/>
    <w:rsid w:val="33FC1978"/>
    <w:rsid w:val="340E4D79"/>
    <w:rsid w:val="344A3A8F"/>
    <w:rsid w:val="345D2848"/>
    <w:rsid w:val="346D3EBD"/>
    <w:rsid w:val="34713BFD"/>
    <w:rsid w:val="34914DCA"/>
    <w:rsid w:val="34C71A6F"/>
    <w:rsid w:val="34D20AC7"/>
    <w:rsid w:val="34D43461"/>
    <w:rsid w:val="34E07B51"/>
    <w:rsid w:val="34E64680"/>
    <w:rsid w:val="34F55F88"/>
    <w:rsid w:val="34FF745B"/>
    <w:rsid w:val="351A4157"/>
    <w:rsid w:val="351A4295"/>
    <w:rsid w:val="358F1C91"/>
    <w:rsid w:val="35905EFD"/>
    <w:rsid w:val="359C5D99"/>
    <w:rsid w:val="359D0A22"/>
    <w:rsid w:val="35AC0B91"/>
    <w:rsid w:val="35AC5558"/>
    <w:rsid w:val="35D805C4"/>
    <w:rsid w:val="35E81533"/>
    <w:rsid w:val="35EF5721"/>
    <w:rsid w:val="361C2353"/>
    <w:rsid w:val="3635547B"/>
    <w:rsid w:val="363C2DA9"/>
    <w:rsid w:val="36626ECC"/>
    <w:rsid w:val="36714388"/>
    <w:rsid w:val="36746B61"/>
    <w:rsid w:val="367D0F7F"/>
    <w:rsid w:val="36A4475E"/>
    <w:rsid w:val="36A9407C"/>
    <w:rsid w:val="36B67FED"/>
    <w:rsid w:val="36CD1A1D"/>
    <w:rsid w:val="36DD37CC"/>
    <w:rsid w:val="36EB66DD"/>
    <w:rsid w:val="36F32FA8"/>
    <w:rsid w:val="36FA1D41"/>
    <w:rsid w:val="37076A9B"/>
    <w:rsid w:val="372F1B4E"/>
    <w:rsid w:val="373553B6"/>
    <w:rsid w:val="373838A6"/>
    <w:rsid w:val="37695E75"/>
    <w:rsid w:val="376D3348"/>
    <w:rsid w:val="37B54749"/>
    <w:rsid w:val="37B624AC"/>
    <w:rsid w:val="37C2178A"/>
    <w:rsid w:val="37C40177"/>
    <w:rsid w:val="37D57FF5"/>
    <w:rsid w:val="37EA708C"/>
    <w:rsid w:val="37EC51E7"/>
    <w:rsid w:val="381138BC"/>
    <w:rsid w:val="3829480D"/>
    <w:rsid w:val="383529C2"/>
    <w:rsid w:val="383C5BD0"/>
    <w:rsid w:val="383D072A"/>
    <w:rsid w:val="385303BE"/>
    <w:rsid w:val="385E41ED"/>
    <w:rsid w:val="38634DE1"/>
    <w:rsid w:val="38674322"/>
    <w:rsid w:val="38766CAF"/>
    <w:rsid w:val="388727CC"/>
    <w:rsid w:val="388F6678"/>
    <w:rsid w:val="389E45F0"/>
    <w:rsid w:val="38B907D1"/>
    <w:rsid w:val="38BF2B5C"/>
    <w:rsid w:val="38BF5109"/>
    <w:rsid w:val="39024B57"/>
    <w:rsid w:val="39097FF6"/>
    <w:rsid w:val="39193CE2"/>
    <w:rsid w:val="39282EA2"/>
    <w:rsid w:val="39475874"/>
    <w:rsid w:val="39535FC7"/>
    <w:rsid w:val="396C6C0E"/>
    <w:rsid w:val="39723DA2"/>
    <w:rsid w:val="39B36A66"/>
    <w:rsid w:val="39C916FA"/>
    <w:rsid w:val="3A06167E"/>
    <w:rsid w:val="3A2160C5"/>
    <w:rsid w:val="3A3A54B5"/>
    <w:rsid w:val="3A606BEE"/>
    <w:rsid w:val="3A6E032F"/>
    <w:rsid w:val="3A6F42D5"/>
    <w:rsid w:val="3A82293D"/>
    <w:rsid w:val="3A9E2AD9"/>
    <w:rsid w:val="3AED46B4"/>
    <w:rsid w:val="3B18041C"/>
    <w:rsid w:val="3B183744"/>
    <w:rsid w:val="3B4262F3"/>
    <w:rsid w:val="3B4D3831"/>
    <w:rsid w:val="3B8701AA"/>
    <w:rsid w:val="3B984549"/>
    <w:rsid w:val="3BA1126C"/>
    <w:rsid w:val="3BAA5C47"/>
    <w:rsid w:val="3BB0325D"/>
    <w:rsid w:val="3BDC04F6"/>
    <w:rsid w:val="3C1557B6"/>
    <w:rsid w:val="3C4A1903"/>
    <w:rsid w:val="3C4C19E6"/>
    <w:rsid w:val="3C645423"/>
    <w:rsid w:val="3C7605E9"/>
    <w:rsid w:val="3CC72F54"/>
    <w:rsid w:val="3CE358B4"/>
    <w:rsid w:val="3D087ACB"/>
    <w:rsid w:val="3D0F2205"/>
    <w:rsid w:val="3D181E17"/>
    <w:rsid w:val="3D310587"/>
    <w:rsid w:val="3D52573D"/>
    <w:rsid w:val="3D762284"/>
    <w:rsid w:val="3D92216E"/>
    <w:rsid w:val="3D956B18"/>
    <w:rsid w:val="3D966C01"/>
    <w:rsid w:val="3DA51E2F"/>
    <w:rsid w:val="3DA90835"/>
    <w:rsid w:val="3DB43891"/>
    <w:rsid w:val="3DE45025"/>
    <w:rsid w:val="3DF56937"/>
    <w:rsid w:val="3E256D47"/>
    <w:rsid w:val="3E5841A9"/>
    <w:rsid w:val="3E636CAD"/>
    <w:rsid w:val="3E817133"/>
    <w:rsid w:val="3E981470"/>
    <w:rsid w:val="3EAD7F28"/>
    <w:rsid w:val="3EC773AA"/>
    <w:rsid w:val="3ED56AB3"/>
    <w:rsid w:val="3F1907ED"/>
    <w:rsid w:val="3F191D76"/>
    <w:rsid w:val="3F6A4798"/>
    <w:rsid w:val="3F814164"/>
    <w:rsid w:val="3FA534A2"/>
    <w:rsid w:val="3FA5569C"/>
    <w:rsid w:val="3FB31752"/>
    <w:rsid w:val="3FBB4CB9"/>
    <w:rsid w:val="3FE06B97"/>
    <w:rsid w:val="402719CB"/>
    <w:rsid w:val="40325295"/>
    <w:rsid w:val="403B39A1"/>
    <w:rsid w:val="403E2FEC"/>
    <w:rsid w:val="403E59D6"/>
    <w:rsid w:val="406E1939"/>
    <w:rsid w:val="407231D7"/>
    <w:rsid w:val="407B234A"/>
    <w:rsid w:val="40F82E28"/>
    <w:rsid w:val="40FD2E04"/>
    <w:rsid w:val="41016309"/>
    <w:rsid w:val="41067DC3"/>
    <w:rsid w:val="41316860"/>
    <w:rsid w:val="41367B0D"/>
    <w:rsid w:val="413D215A"/>
    <w:rsid w:val="41466412"/>
    <w:rsid w:val="41524DB6"/>
    <w:rsid w:val="41585AC3"/>
    <w:rsid w:val="417C0AFE"/>
    <w:rsid w:val="41AE687F"/>
    <w:rsid w:val="41B34CCB"/>
    <w:rsid w:val="41C576A3"/>
    <w:rsid w:val="41C71445"/>
    <w:rsid w:val="41DD1797"/>
    <w:rsid w:val="41F53CE9"/>
    <w:rsid w:val="41F540C0"/>
    <w:rsid w:val="41FD2634"/>
    <w:rsid w:val="420610DF"/>
    <w:rsid w:val="422A64D2"/>
    <w:rsid w:val="423E4C42"/>
    <w:rsid w:val="428507B0"/>
    <w:rsid w:val="428F024A"/>
    <w:rsid w:val="429544E1"/>
    <w:rsid w:val="42A26B60"/>
    <w:rsid w:val="42AE24C0"/>
    <w:rsid w:val="42BC6118"/>
    <w:rsid w:val="42CE6929"/>
    <w:rsid w:val="42F71CEC"/>
    <w:rsid w:val="435C016E"/>
    <w:rsid w:val="43664B49"/>
    <w:rsid w:val="437B5F39"/>
    <w:rsid w:val="439416B6"/>
    <w:rsid w:val="43A15B81"/>
    <w:rsid w:val="43B34232"/>
    <w:rsid w:val="43B92EAA"/>
    <w:rsid w:val="43E76423"/>
    <w:rsid w:val="43EB5666"/>
    <w:rsid w:val="44094447"/>
    <w:rsid w:val="441831BF"/>
    <w:rsid w:val="44313052"/>
    <w:rsid w:val="443B107F"/>
    <w:rsid w:val="443C4DF9"/>
    <w:rsid w:val="44625310"/>
    <w:rsid w:val="448873A7"/>
    <w:rsid w:val="449E617D"/>
    <w:rsid w:val="44A8366B"/>
    <w:rsid w:val="44A93256"/>
    <w:rsid w:val="44B14540"/>
    <w:rsid w:val="44BA7E1E"/>
    <w:rsid w:val="44BE79C3"/>
    <w:rsid w:val="44C71617"/>
    <w:rsid w:val="44CE6E4A"/>
    <w:rsid w:val="44E73A68"/>
    <w:rsid w:val="44F05BC3"/>
    <w:rsid w:val="44F72920"/>
    <w:rsid w:val="4509799B"/>
    <w:rsid w:val="45236055"/>
    <w:rsid w:val="459F671A"/>
    <w:rsid w:val="45BE6F95"/>
    <w:rsid w:val="45CA31DA"/>
    <w:rsid w:val="45E16709"/>
    <w:rsid w:val="45E509B9"/>
    <w:rsid w:val="45EC6821"/>
    <w:rsid w:val="45F303D0"/>
    <w:rsid w:val="460F2E21"/>
    <w:rsid w:val="46205483"/>
    <w:rsid w:val="46256F3D"/>
    <w:rsid w:val="464004CF"/>
    <w:rsid w:val="465A5E74"/>
    <w:rsid w:val="46804174"/>
    <w:rsid w:val="46B51FCF"/>
    <w:rsid w:val="46BA0199"/>
    <w:rsid w:val="46F030A7"/>
    <w:rsid w:val="47062A9A"/>
    <w:rsid w:val="47255B7B"/>
    <w:rsid w:val="47290367"/>
    <w:rsid w:val="4738662F"/>
    <w:rsid w:val="474156B1"/>
    <w:rsid w:val="478A7058"/>
    <w:rsid w:val="478D6630"/>
    <w:rsid w:val="478F28C0"/>
    <w:rsid w:val="47993F84"/>
    <w:rsid w:val="47D12ED9"/>
    <w:rsid w:val="47D516D1"/>
    <w:rsid w:val="480A17DC"/>
    <w:rsid w:val="48232582"/>
    <w:rsid w:val="482C45B3"/>
    <w:rsid w:val="482C507C"/>
    <w:rsid w:val="4832149E"/>
    <w:rsid w:val="484E1C04"/>
    <w:rsid w:val="48564F2E"/>
    <w:rsid w:val="48690AF5"/>
    <w:rsid w:val="4897550A"/>
    <w:rsid w:val="48981C49"/>
    <w:rsid w:val="489B7043"/>
    <w:rsid w:val="48C044E1"/>
    <w:rsid w:val="48DF5182"/>
    <w:rsid w:val="490459AC"/>
    <w:rsid w:val="49505853"/>
    <w:rsid w:val="495C2C76"/>
    <w:rsid w:val="49655FF0"/>
    <w:rsid w:val="496B5A34"/>
    <w:rsid w:val="497847AE"/>
    <w:rsid w:val="49852879"/>
    <w:rsid w:val="49920446"/>
    <w:rsid w:val="49B837B2"/>
    <w:rsid w:val="49F20EE5"/>
    <w:rsid w:val="49F64E79"/>
    <w:rsid w:val="49FD5B87"/>
    <w:rsid w:val="4A084BAC"/>
    <w:rsid w:val="4A233794"/>
    <w:rsid w:val="4A284A82"/>
    <w:rsid w:val="4A317C5F"/>
    <w:rsid w:val="4A4C6847"/>
    <w:rsid w:val="4A6418AF"/>
    <w:rsid w:val="4A662E1D"/>
    <w:rsid w:val="4A7E32B4"/>
    <w:rsid w:val="4A8B7CD0"/>
    <w:rsid w:val="4AB57582"/>
    <w:rsid w:val="4AB75B88"/>
    <w:rsid w:val="4B090BDC"/>
    <w:rsid w:val="4B1367B9"/>
    <w:rsid w:val="4B316DE7"/>
    <w:rsid w:val="4B5A0D90"/>
    <w:rsid w:val="4B887A7E"/>
    <w:rsid w:val="4B9408CA"/>
    <w:rsid w:val="4BB70638"/>
    <w:rsid w:val="4BD96981"/>
    <w:rsid w:val="4BF968B4"/>
    <w:rsid w:val="4C03387D"/>
    <w:rsid w:val="4C2425A6"/>
    <w:rsid w:val="4C24278C"/>
    <w:rsid w:val="4C353BC7"/>
    <w:rsid w:val="4C4F7A94"/>
    <w:rsid w:val="4C5D54D6"/>
    <w:rsid w:val="4C814518"/>
    <w:rsid w:val="4C8706A7"/>
    <w:rsid w:val="4C91315E"/>
    <w:rsid w:val="4CAA214F"/>
    <w:rsid w:val="4CAD0872"/>
    <w:rsid w:val="4CBA43C9"/>
    <w:rsid w:val="4CBA7F28"/>
    <w:rsid w:val="4CCE50CA"/>
    <w:rsid w:val="4CD414CD"/>
    <w:rsid w:val="4CD80866"/>
    <w:rsid w:val="4CDF7E46"/>
    <w:rsid w:val="4CF719D4"/>
    <w:rsid w:val="4CFE47D7"/>
    <w:rsid w:val="4D1567FE"/>
    <w:rsid w:val="4D594475"/>
    <w:rsid w:val="4D9F59B2"/>
    <w:rsid w:val="4DB03590"/>
    <w:rsid w:val="4DB06342"/>
    <w:rsid w:val="4DCF7EBB"/>
    <w:rsid w:val="4DDC240A"/>
    <w:rsid w:val="4DEC01C6"/>
    <w:rsid w:val="4DF158ED"/>
    <w:rsid w:val="4E121269"/>
    <w:rsid w:val="4E204EC6"/>
    <w:rsid w:val="4E3E0B9C"/>
    <w:rsid w:val="4E4D0205"/>
    <w:rsid w:val="4E4D5283"/>
    <w:rsid w:val="4E52289A"/>
    <w:rsid w:val="4E846939"/>
    <w:rsid w:val="4E871374"/>
    <w:rsid w:val="4E9702AC"/>
    <w:rsid w:val="4EB1136E"/>
    <w:rsid w:val="4EC5165A"/>
    <w:rsid w:val="4EC6646B"/>
    <w:rsid w:val="4EC83A06"/>
    <w:rsid w:val="4ED25A8A"/>
    <w:rsid w:val="4ED96B17"/>
    <w:rsid w:val="4EDC6AE4"/>
    <w:rsid w:val="4EE85DB2"/>
    <w:rsid w:val="4EF9594C"/>
    <w:rsid w:val="4F243B87"/>
    <w:rsid w:val="4F2C3853"/>
    <w:rsid w:val="4F7F20AA"/>
    <w:rsid w:val="4F7F321A"/>
    <w:rsid w:val="4F873909"/>
    <w:rsid w:val="4F8C5D0B"/>
    <w:rsid w:val="4FB92F0D"/>
    <w:rsid w:val="4FBD3D43"/>
    <w:rsid w:val="4FC81AB6"/>
    <w:rsid w:val="4FE72F88"/>
    <w:rsid w:val="4FF617D6"/>
    <w:rsid w:val="4FFB5A69"/>
    <w:rsid w:val="4FFC0D0F"/>
    <w:rsid w:val="50041972"/>
    <w:rsid w:val="50483F54"/>
    <w:rsid w:val="505A147C"/>
    <w:rsid w:val="50677766"/>
    <w:rsid w:val="506B2DFC"/>
    <w:rsid w:val="507B60D8"/>
    <w:rsid w:val="50853D5B"/>
    <w:rsid w:val="50AB20BF"/>
    <w:rsid w:val="50E33A5C"/>
    <w:rsid w:val="50E377D9"/>
    <w:rsid w:val="50E64646"/>
    <w:rsid w:val="50F11EF6"/>
    <w:rsid w:val="50F506C5"/>
    <w:rsid w:val="51111EC5"/>
    <w:rsid w:val="512A0952"/>
    <w:rsid w:val="512F2A1E"/>
    <w:rsid w:val="51392F55"/>
    <w:rsid w:val="516A6684"/>
    <w:rsid w:val="518C6DB2"/>
    <w:rsid w:val="51BD44CE"/>
    <w:rsid w:val="51E261D3"/>
    <w:rsid w:val="51E75444"/>
    <w:rsid w:val="51FE4105"/>
    <w:rsid w:val="51FE7585"/>
    <w:rsid w:val="51FF4AE6"/>
    <w:rsid w:val="52077FD9"/>
    <w:rsid w:val="520A4751"/>
    <w:rsid w:val="522105B9"/>
    <w:rsid w:val="52446D58"/>
    <w:rsid w:val="5247460D"/>
    <w:rsid w:val="5252299E"/>
    <w:rsid w:val="52734B8D"/>
    <w:rsid w:val="527728CF"/>
    <w:rsid w:val="52862B12"/>
    <w:rsid w:val="528F351B"/>
    <w:rsid w:val="528F5E6A"/>
    <w:rsid w:val="52943481"/>
    <w:rsid w:val="529B480F"/>
    <w:rsid w:val="52D7336D"/>
    <w:rsid w:val="52E57838"/>
    <w:rsid w:val="532135B5"/>
    <w:rsid w:val="53262784"/>
    <w:rsid w:val="53322A76"/>
    <w:rsid w:val="53A05E55"/>
    <w:rsid w:val="53B813F1"/>
    <w:rsid w:val="53C54AA3"/>
    <w:rsid w:val="53DB4E1C"/>
    <w:rsid w:val="53EA4849"/>
    <w:rsid w:val="53EE30DE"/>
    <w:rsid w:val="54203D4D"/>
    <w:rsid w:val="546649A9"/>
    <w:rsid w:val="546B361A"/>
    <w:rsid w:val="54754BEC"/>
    <w:rsid w:val="54A648D1"/>
    <w:rsid w:val="54D11C4D"/>
    <w:rsid w:val="54E37454"/>
    <w:rsid w:val="54E44ED6"/>
    <w:rsid w:val="55022FC4"/>
    <w:rsid w:val="55171E9F"/>
    <w:rsid w:val="551A6C56"/>
    <w:rsid w:val="551F6E71"/>
    <w:rsid w:val="55273A02"/>
    <w:rsid w:val="55273EA1"/>
    <w:rsid w:val="55284354"/>
    <w:rsid w:val="55571991"/>
    <w:rsid w:val="556A1864"/>
    <w:rsid w:val="55711983"/>
    <w:rsid w:val="55714209"/>
    <w:rsid w:val="557B4484"/>
    <w:rsid w:val="559A56C6"/>
    <w:rsid w:val="559B0682"/>
    <w:rsid w:val="55AF05D2"/>
    <w:rsid w:val="55B4761F"/>
    <w:rsid w:val="55EF511B"/>
    <w:rsid w:val="55F509A9"/>
    <w:rsid w:val="560C77D2"/>
    <w:rsid w:val="5627279F"/>
    <w:rsid w:val="5647080A"/>
    <w:rsid w:val="564E1B99"/>
    <w:rsid w:val="56A8574D"/>
    <w:rsid w:val="56A90CC7"/>
    <w:rsid w:val="56DD5B92"/>
    <w:rsid w:val="57193F55"/>
    <w:rsid w:val="57435B40"/>
    <w:rsid w:val="575B27BF"/>
    <w:rsid w:val="57774004"/>
    <w:rsid w:val="57803ECC"/>
    <w:rsid w:val="57905DD7"/>
    <w:rsid w:val="57C02622"/>
    <w:rsid w:val="57E85EAF"/>
    <w:rsid w:val="58151040"/>
    <w:rsid w:val="58240F93"/>
    <w:rsid w:val="582E3A30"/>
    <w:rsid w:val="58443697"/>
    <w:rsid w:val="58550FBC"/>
    <w:rsid w:val="585711D8"/>
    <w:rsid w:val="585D3E5C"/>
    <w:rsid w:val="587A6C75"/>
    <w:rsid w:val="58C44003"/>
    <w:rsid w:val="58D359A1"/>
    <w:rsid w:val="58ED1584"/>
    <w:rsid w:val="58F72495"/>
    <w:rsid w:val="58FE08DF"/>
    <w:rsid w:val="5904591A"/>
    <w:rsid w:val="591F781C"/>
    <w:rsid w:val="592653DF"/>
    <w:rsid w:val="592E540E"/>
    <w:rsid w:val="59461071"/>
    <w:rsid w:val="595E0345"/>
    <w:rsid w:val="59600DD1"/>
    <w:rsid w:val="59620232"/>
    <w:rsid w:val="598D15AD"/>
    <w:rsid w:val="599F5DA4"/>
    <w:rsid w:val="59A00F56"/>
    <w:rsid w:val="59AE6D59"/>
    <w:rsid w:val="59B24039"/>
    <w:rsid w:val="59BF439A"/>
    <w:rsid w:val="59C267DF"/>
    <w:rsid w:val="59C52172"/>
    <w:rsid w:val="59CC3500"/>
    <w:rsid w:val="59CE2E24"/>
    <w:rsid w:val="5A025274"/>
    <w:rsid w:val="5A31005C"/>
    <w:rsid w:val="5A405CDC"/>
    <w:rsid w:val="5A5534F6"/>
    <w:rsid w:val="5A5C4EEA"/>
    <w:rsid w:val="5A6B200F"/>
    <w:rsid w:val="5A8B5169"/>
    <w:rsid w:val="5A997859"/>
    <w:rsid w:val="5AA72D99"/>
    <w:rsid w:val="5AE03BDF"/>
    <w:rsid w:val="5AEB20AC"/>
    <w:rsid w:val="5B092FB0"/>
    <w:rsid w:val="5B225435"/>
    <w:rsid w:val="5B251431"/>
    <w:rsid w:val="5B33135D"/>
    <w:rsid w:val="5B36102A"/>
    <w:rsid w:val="5B3B7C2A"/>
    <w:rsid w:val="5B527A35"/>
    <w:rsid w:val="5B6B3DAD"/>
    <w:rsid w:val="5B8D1AC1"/>
    <w:rsid w:val="5BA02E96"/>
    <w:rsid w:val="5BA3592C"/>
    <w:rsid w:val="5BF01A21"/>
    <w:rsid w:val="5C272C70"/>
    <w:rsid w:val="5C5A1EC5"/>
    <w:rsid w:val="5C610721"/>
    <w:rsid w:val="5C8744EF"/>
    <w:rsid w:val="5C9556C8"/>
    <w:rsid w:val="5CAD62A1"/>
    <w:rsid w:val="5CED6433"/>
    <w:rsid w:val="5CFE4143"/>
    <w:rsid w:val="5D3C6BEF"/>
    <w:rsid w:val="5D921055"/>
    <w:rsid w:val="5D9407D9"/>
    <w:rsid w:val="5DC02502"/>
    <w:rsid w:val="5DDE5D84"/>
    <w:rsid w:val="5DF254FF"/>
    <w:rsid w:val="5DF47197"/>
    <w:rsid w:val="5E204AD7"/>
    <w:rsid w:val="5E6C3504"/>
    <w:rsid w:val="5E6D4BC0"/>
    <w:rsid w:val="5E9D318B"/>
    <w:rsid w:val="5ED151CF"/>
    <w:rsid w:val="5ED30E8D"/>
    <w:rsid w:val="5EF86B45"/>
    <w:rsid w:val="5F003CAD"/>
    <w:rsid w:val="5F1D035A"/>
    <w:rsid w:val="5F232783"/>
    <w:rsid w:val="5F3E2C2B"/>
    <w:rsid w:val="5F3E69CE"/>
    <w:rsid w:val="5F864151"/>
    <w:rsid w:val="5FB959FB"/>
    <w:rsid w:val="5FCA3448"/>
    <w:rsid w:val="5FDC55D3"/>
    <w:rsid w:val="6009519E"/>
    <w:rsid w:val="60191BB5"/>
    <w:rsid w:val="60291B4C"/>
    <w:rsid w:val="60373428"/>
    <w:rsid w:val="604463B0"/>
    <w:rsid w:val="605B3830"/>
    <w:rsid w:val="606049A2"/>
    <w:rsid w:val="60AD5F5F"/>
    <w:rsid w:val="60B64CF0"/>
    <w:rsid w:val="60C413D5"/>
    <w:rsid w:val="60D4713E"/>
    <w:rsid w:val="60D528D9"/>
    <w:rsid w:val="60D64E54"/>
    <w:rsid w:val="60E30438"/>
    <w:rsid w:val="60F32B07"/>
    <w:rsid w:val="612D3C7B"/>
    <w:rsid w:val="614C7842"/>
    <w:rsid w:val="61714858"/>
    <w:rsid w:val="61826F89"/>
    <w:rsid w:val="618750DB"/>
    <w:rsid w:val="61893ADA"/>
    <w:rsid w:val="61B74A96"/>
    <w:rsid w:val="61D302FF"/>
    <w:rsid w:val="621E2D67"/>
    <w:rsid w:val="622B3B50"/>
    <w:rsid w:val="622C7E43"/>
    <w:rsid w:val="624B2BFA"/>
    <w:rsid w:val="625008DB"/>
    <w:rsid w:val="62732FB5"/>
    <w:rsid w:val="6274090B"/>
    <w:rsid w:val="627A5988"/>
    <w:rsid w:val="6280036F"/>
    <w:rsid w:val="6289482D"/>
    <w:rsid w:val="629A3A94"/>
    <w:rsid w:val="62A17126"/>
    <w:rsid w:val="62BB3D2B"/>
    <w:rsid w:val="62C70D09"/>
    <w:rsid w:val="62C751AC"/>
    <w:rsid w:val="62E70A4E"/>
    <w:rsid w:val="62EE098B"/>
    <w:rsid w:val="62F019A6"/>
    <w:rsid w:val="63163FA7"/>
    <w:rsid w:val="632B28CF"/>
    <w:rsid w:val="632C6FC4"/>
    <w:rsid w:val="632E5B24"/>
    <w:rsid w:val="634B3FF6"/>
    <w:rsid w:val="635A392B"/>
    <w:rsid w:val="639456EF"/>
    <w:rsid w:val="63CF256B"/>
    <w:rsid w:val="63D24FA8"/>
    <w:rsid w:val="63DC6A36"/>
    <w:rsid w:val="63FC0E86"/>
    <w:rsid w:val="63FC6BC5"/>
    <w:rsid w:val="641D68C9"/>
    <w:rsid w:val="6421269A"/>
    <w:rsid w:val="64460ECC"/>
    <w:rsid w:val="644F5E22"/>
    <w:rsid w:val="6486074F"/>
    <w:rsid w:val="64B77DA6"/>
    <w:rsid w:val="64C80D68"/>
    <w:rsid w:val="64D843A5"/>
    <w:rsid w:val="64F07C66"/>
    <w:rsid w:val="650F6997"/>
    <w:rsid w:val="651641C9"/>
    <w:rsid w:val="652F3FB5"/>
    <w:rsid w:val="653B778C"/>
    <w:rsid w:val="65404DA2"/>
    <w:rsid w:val="654A313B"/>
    <w:rsid w:val="65640A91"/>
    <w:rsid w:val="656D3811"/>
    <w:rsid w:val="658968CB"/>
    <w:rsid w:val="65BE6626"/>
    <w:rsid w:val="65CD2C16"/>
    <w:rsid w:val="65E22E73"/>
    <w:rsid w:val="661168B9"/>
    <w:rsid w:val="663B46C9"/>
    <w:rsid w:val="663F30CF"/>
    <w:rsid w:val="665534BC"/>
    <w:rsid w:val="66755CDF"/>
    <w:rsid w:val="66947887"/>
    <w:rsid w:val="66967370"/>
    <w:rsid w:val="669C30E9"/>
    <w:rsid w:val="67036A22"/>
    <w:rsid w:val="67117DA9"/>
    <w:rsid w:val="671D183F"/>
    <w:rsid w:val="672229B1"/>
    <w:rsid w:val="67413BF6"/>
    <w:rsid w:val="676B12B6"/>
    <w:rsid w:val="676F7BC1"/>
    <w:rsid w:val="677B47B7"/>
    <w:rsid w:val="67D27C62"/>
    <w:rsid w:val="67DF6978"/>
    <w:rsid w:val="68074EB7"/>
    <w:rsid w:val="68251D44"/>
    <w:rsid w:val="683D458E"/>
    <w:rsid w:val="68405769"/>
    <w:rsid w:val="684A4064"/>
    <w:rsid w:val="687355B1"/>
    <w:rsid w:val="687D44CE"/>
    <w:rsid w:val="68837C3D"/>
    <w:rsid w:val="68921DB9"/>
    <w:rsid w:val="68A538EA"/>
    <w:rsid w:val="68C262B8"/>
    <w:rsid w:val="68FF3BFF"/>
    <w:rsid w:val="690305C1"/>
    <w:rsid w:val="69226C19"/>
    <w:rsid w:val="692869C3"/>
    <w:rsid w:val="693218BC"/>
    <w:rsid w:val="6937536B"/>
    <w:rsid w:val="694E04D2"/>
    <w:rsid w:val="697221BA"/>
    <w:rsid w:val="697734B0"/>
    <w:rsid w:val="698044A5"/>
    <w:rsid w:val="69877444"/>
    <w:rsid w:val="69CB2A48"/>
    <w:rsid w:val="69D361E5"/>
    <w:rsid w:val="69E7514E"/>
    <w:rsid w:val="69EA7D4F"/>
    <w:rsid w:val="69ED6911"/>
    <w:rsid w:val="6A0171F6"/>
    <w:rsid w:val="6A242EE4"/>
    <w:rsid w:val="6A3C0AE8"/>
    <w:rsid w:val="6A510F7A"/>
    <w:rsid w:val="6A892D47"/>
    <w:rsid w:val="6AA43344"/>
    <w:rsid w:val="6AA67E64"/>
    <w:rsid w:val="6AC326FD"/>
    <w:rsid w:val="6AC77BA9"/>
    <w:rsid w:val="6AD14E1A"/>
    <w:rsid w:val="6AD96913"/>
    <w:rsid w:val="6AE01A4C"/>
    <w:rsid w:val="6B0D712F"/>
    <w:rsid w:val="6B28575B"/>
    <w:rsid w:val="6B5917AB"/>
    <w:rsid w:val="6B6932A5"/>
    <w:rsid w:val="6B6D51C3"/>
    <w:rsid w:val="6B72763D"/>
    <w:rsid w:val="6B985938"/>
    <w:rsid w:val="6BD51D54"/>
    <w:rsid w:val="6BEB48A9"/>
    <w:rsid w:val="6C35540E"/>
    <w:rsid w:val="6C3B431E"/>
    <w:rsid w:val="6C5333DB"/>
    <w:rsid w:val="6C5861DC"/>
    <w:rsid w:val="6C5D26DE"/>
    <w:rsid w:val="6C611AA1"/>
    <w:rsid w:val="6C6972D4"/>
    <w:rsid w:val="6C77554D"/>
    <w:rsid w:val="6C857DA8"/>
    <w:rsid w:val="6C9003BD"/>
    <w:rsid w:val="6CAB2D5B"/>
    <w:rsid w:val="6CC1587C"/>
    <w:rsid w:val="6D2728FF"/>
    <w:rsid w:val="6D2B74AA"/>
    <w:rsid w:val="6D4C59BC"/>
    <w:rsid w:val="6D6A6E60"/>
    <w:rsid w:val="6D8E3FDC"/>
    <w:rsid w:val="6DB81183"/>
    <w:rsid w:val="6DF102A4"/>
    <w:rsid w:val="6E0F1215"/>
    <w:rsid w:val="6E280F38"/>
    <w:rsid w:val="6E6D1D82"/>
    <w:rsid w:val="6E8A21F7"/>
    <w:rsid w:val="6E9C24B0"/>
    <w:rsid w:val="6EB77B46"/>
    <w:rsid w:val="6EBF4D71"/>
    <w:rsid w:val="6ECF78C3"/>
    <w:rsid w:val="6EDD18B4"/>
    <w:rsid w:val="6F2867BD"/>
    <w:rsid w:val="6F44559B"/>
    <w:rsid w:val="6F8B6967"/>
    <w:rsid w:val="6F8D5A94"/>
    <w:rsid w:val="6F9D54F9"/>
    <w:rsid w:val="6FC211D5"/>
    <w:rsid w:val="6FD1766A"/>
    <w:rsid w:val="6FF30BCF"/>
    <w:rsid w:val="6FF670D1"/>
    <w:rsid w:val="701377D9"/>
    <w:rsid w:val="703A2630"/>
    <w:rsid w:val="7064403B"/>
    <w:rsid w:val="70802C87"/>
    <w:rsid w:val="709C594C"/>
    <w:rsid w:val="709D239D"/>
    <w:rsid w:val="70B210EC"/>
    <w:rsid w:val="70BA1EAD"/>
    <w:rsid w:val="70D34D1C"/>
    <w:rsid w:val="70D470B3"/>
    <w:rsid w:val="70ED4030"/>
    <w:rsid w:val="710650F2"/>
    <w:rsid w:val="711D4A35"/>
    <w:rsid w:val="71376C0A"/>
    <w:rsid w:val="715B592F"/>
    <w:rsid w:val="71673A17"/>
    <w:rsid w:val="71D05F49"/>
    <w:rsid w:val="71E33685"/>
    <w:rsid w:val="71EB1D54"/>
    <w:rsid w:val="71F862A5"/>
    <w:rsid w:val="72192C03"/>
    <w:rsid w:val="721B22AF"/>
    <w:rsid w:val="72480BB6"/>
    <w:rsid w:val="727E3A54"/>
    <w:rsid w:val="727F38A0"/>
    <w:rsid w:val="72841F7F"/>
    <w:rsid w:val="72851A24"/>
    <w:rsid w:val="72AC1CC9"/>
    <w:rsid w:val="72B12123"/>
    <w:rsid w:val="72BA547D"/>
    <w:rsid w:val="72BA5902"/>
    <w:rsid w:val="72C3112C"/>
    <w:rsid w:val="72CB65F3"/>
    <w:rsid w:val="72EB27F1"/>
    <w:rsid w:val="730438B3"/>
    <w:rsid w:val="73181763"/>
    <w:rsid w:val="731F2796"/>
    <w:rsid w:val="733D5C3B"/>
    <w:rsid w:val="734F0FD2"/>
    <w:rsid w:val="739C0220"/>
    <w:rsid w:val="73AB3D2F"/>
    <w:rsid w:val="73B07D7A"/>
    <w:rsid w:val="73BC23E0"/>
    <w:rsid w:val="73BE3A62"/>
    <w:rsid w:val="73EB05CF"/>
    <w:rsid w:val="73ED4347"/>
    <w:rsid w:val="73F82EA2"/>
    <w:rsid w:val="740069DA"/>
    <w:rsid w:val="7435596C"/>
    <w:rsid w:val="744077DC"/>
    <w:rsid w:val="74482481"/>
    <w:rsid w:val="744A1799"/>
    <w:rsid w:val="74722C9A"/>
    <w:rsid w:val="747E452E"/>
    <w:rsid w:val="748C590E"/>
    <w:rsid w:val="7499002B"/>
    <w:rsid w:val="74A470FC"/>
    <w:rsid w:val="74FA5A4A"/>
    <w:rsid w:val="75210670"/>
    <w:rsid w:val="75436915"/>
    <w:rsid w:val="755E4E24"/>
    <w:rsid w:val="755F161D"/>
    <w:rsid w:val="75671ED7"/>
    <w:rsid w:val="75884210"/>
    <w:rsid w:val="75A86B0B"/>
    <w:rsid w:val="75BD4A84"/>
    <w:rsid w:val="75C41A48"/>
    <w:rsid w:val="75EA7003"/>
    <w:rsid w:val="760B6D06"/>
    <w:rsid w:val="760C6CB5"/>
    <w:rsid w:val="760D56E2"/>
    <w:rsid w:val="761F3D8B"/>
    <w:rsid w:val="762229CE"/>
    <w:rsid w:val="76A2463C"/>
    <w:rsid w:val="76B4117C"/>
    <w:rsid w:val="76C85EB6"/>
    <w:rsid w:val="76E817BC"/>
    <w:rsid w:val="76EE218C"/>
    <w:rsid w:val="77085F24"/>
    <w:rsid w:val="770A1E47"/>
    <w:rsid w:val="772C4117"/>
    <w:rsid w:val="772E0B03"/>
    <w:rsid w:val="772E53A2"/>
    <w:rsid w:val="774059AB"/>
    <w:rsid w:val="7761052C"/>
    <w:rsid w:val="77661857"/>
    <w:rsid w:val="77833E7F"/>
    <w:rsid w:val="778A542A"/>
    <w:rsid w:val="779C40BA"/>
    <w:rsid w:val="77BE5C84"/>
    <w:rsid w:val="77C177F8"/>
    <w:rsid w:val="77E31CE9"/>
    <w:rsid w:val="77EF5E51"/>
    <w:rsid w:val="77FD749D"/>
    <w:rsid w:val="7806456F"/>
    <w:rsid w:val="7820430F"/>
    <w:rsid w:val="78C46B63"/>
    <w:rsid w:val="78CE4A5C"/>
    <w:rsid w:val="78FB3062"/>
    <w:rsid w:val="78FC2417"/>
    <w:rsid w:val="79200BB5"/>
    <w:rsid w:val="79237E60"/>
    <w:rsid w:val="79332F0B"/>
    <w:rsid w:val="793A2A7F"/>
    <w:rsid w:val="79440EAD"/>
    <w:rsid w:val="795310F0"/>
    <w:rsid w:val="7966337B"/>
    <w:rsid w:val="79921083"/>
    <w:rsid w:val="799A0ACD"/>
    <w:rsid w:val="79C11BD2"/>
    <w:rsid w:val="79C43D9C"/>
    <w:rsid w:val="79CE4C1B"/>
    <w:rsid w:val="79D40810"/>
    <w:rsid w:val="79E8078D"/>
    <w:rsid w:val="7A044199"/>
    <w:rsid w:val="7A2B33A0"/>
    <w:rsid w:val="7A3422EE"/>
    <w:rsid w:val="7A3764EB"/>
    <w:rsid w:val="7A3B759F"/>
    <w:rsid w:val="7A4774F3"/>
    <w:rsid w:val="7A777125"/>
    <w:rsid w:val="7A795461"/>
    <w:rsid w:val="7A810E46"/>
    <w:rsid w:val="7A933BB6"/>
    <w:rsid w:val="7AA678C6"/>
    <w:rsid w:val="7AB73377"/>
    <w:rsid w:val="7AE85868"/>
    <w:rsid w:val="7AFF15FB"/>
    <w:rsid w:val="7B113087"/>
    <w:rsid w:val="7B3B6883"/>
    <w:rsid w:val="7B4B6523"/>
    <w:rsid w:val="7B736700"/>
    <w:rsid w:val="7B8437E3"/>
    <w:rsid w:val="7B9E2E7D"/>
    <w:rsid w:val="7BBA0FB3"/>
    <w:rsid w:val="7BD96177"/>
    <w:rsid w:val="7BF5648F"/>
    <w:rsid w:val="7BFA2DF0"/>
    <w:rsid w:val="7BFD6BE4"/>
    <w:rsid w:val="7C050B07"/>
    <w:rsid w:val="7C254ED3"/>
    <w:rsid w:val="7C2E0D7A"/>
    <w:rsid w:val="7C417926"/>
    <w:rsid w:val="7C5E15FC"/>
    <w:rsid w:val="7C6D7B22"/>
    <w:rsid w:val="7C8617DD"/>
    <w:rsid w:val="7C961A20"/>
    <w:rsid w:val="7C9E7A01"/>
    <w:rsid w:val="7CAE3A91"/>
    <w:rsid w:val="7D0270B5"/>
    <w:rsid w:val="7D032E2D"/>
    <w:rsid w:val="7D2E186E"/>
    <w:rsid w:val="7D2E6D4E"/>
    <w:rsid w:val="7D360B0D"/>
    <w:rsid w:val="7D4236BE"/>
    <w:rsid w:val="7D6513F2"/>
    <w:rsid w:val="7D6531A0"/>
    <w:rsid w:val="7D7B6E68"/>
    <w:rsid w:val="7D8F4D8B"/>
    <w:rsid w:val="7D9114D4"/>
    <w:rsid w:val="7D965A4F"/>
    <w:rsid w:val="7DA23C41"/>
    <w:rsid w:val="7DAE458E"/>
    <w:rsid w:val="7DBB54B6"/>
    <w:rsid w:val="7DBC2BA3"/>
    <w:rsid w:val="7DD14D63"/>
    <w:rsid w:val="7E0773D0"/>
    <w:rsid w:val="7E170980"/>
    <w:rsid w:val="7E184DFC"/>
    <w:rsid w:val="7E1D6516"/>
    <w:rsid w:val="7E3864FF"/>
    <w:rsid w:val="7E525E1A"/>
    <w:rsid w:val="7E5D66DD"/>
    <w:rsid w:val="7E61605D"/>
    <w:rsid w:val="7E620E1C"/>
    <w:rsid w:val="7E734104"/>
    <w:rsid w:val="7E77762F"/>
    <w:rsid w:val="7E8254FA"/>
    <w:rsid w:val="7EDA4FB6"/>
    <w:rsid w:val="7EEE5FCC"/>
    <w:rsid w:val="7EFD79A3"/>
    <w:rsid w:val="7F136CC6"/>
    <w:rsid w:val="7F2E279D"/>
    <w:rsid w:val="7F3532A8"/>
    <w:rsid w:val="7F3F4EA7"/>
    <w:rsid w:val="7F5D6FFD"/>
    <w:rsid w:val="7F73063E"/>
    <w:rsid w:val="7F7A0285"/>
    <w:rsid w:val="7F8244DD"/>
    <w:rsid w:val="7F977549"/>
    <w:rsid w:val="7FC810C7"/>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1"/>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autoRedefine/>
    <w:qFormat/>
    <w:uiPriority w:val="0"/>
    <w:pPr>
      <w:pBdr>
        <w:top w:val="none" w:color="auto" w:sz="0" w:space="0"/>
      </w:pBdr>
      <w:spacing w:before="180"/>
      <w:outlineLvl w:val="1"/>
    </w:pPr>
    <w:rPr>
      <w:sz w:val="32"/>
      <w:szCs w:val="32"/>
    </w:rPr>
  </w:style>
  <w:style w:type="paragraph" w:styleId="4">
    <w:name w:val="heading 3"/>
    <w:basedOn w:val="3"/>
    <w:next w:val="1"/>
    <w:autoRedefine/>
    <w:qFormat/>
    <w:uiPriority w:val="0"/>
    <w:pPr>
      <w:spacing w:before="120"/>
      <w:outlineLvl w:val="2"/>
    </w:pPr>
    <w:rPr>
      <w:sz w:val="28"/>
      <w:szCs w:val="28"/>
    </w:rPr>
  </w:style>
  <w:style w:type="paragraph" w:styleId="5">
    <w:name w:val="heading 4"/>
    <w:basedOn w:val="4"/>
    <w:next w:val="1"/>
    <w:autoRedefine/>
    <w:qFormat/>
    <w:uiPriority w:val="0"/>
    <w:pPr>
      <w:outlineLvl w:val="3"/>
    </w:pPr>
    <w:rPr>
      <w:sz w:val="24"/>
      <w:szCs w:val="24"/>
    </w:rPr>
  </w:style>
  <w:style w:type="paragraph" w:styleId="6">
    <w:name w:val="heading 5"/>
    <w:basedOn w:val="5"/>
    <w:next w:val="1"/>
    <w:autoRedefine/>
    <w:qFormat/>
    <w:uiPriority w:val="0"/>
    <w:pPr>
      <w:outlineLvl w:val="4"/>
    </w:pPr>
    <w:rPr>
      <w:sz w:val="22"/>
      <w:szCs w:val="22"/>
    </w:rPr>
  </w:style>
  <w:style w:type="paragraph" w:styleId="7">
    <w:name w:val="heading 6"/>
    <w:basedOn w:val="1"/>
    <w:next w:val="1"/>
    <w:autoRedefine/>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autoRedefine/>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autoRedefine/>
    <w:qFormat/>
    <w:uiPriority w:val="0"/>
    <w:pPr>
      <w:numPr>
        <w:ilvl w:val="7"/>
      </w:numPr>
      <w:tabs>
        <w:tab w:val="clear" w:pos="1296"/>
      </w:tabs>
      <w:outlineLvl w:val="7"/>
    </w:pPr>
  </w:style>
  <w:style w:type="paragraph" w:styleId="10">
    <w:name w:val="heading 9"/>
    <w:basedOn w:val="9"/>
    <w:next w:val="1"/>
    <w:autoRedefine/>
    <w:qFormat/>
    <w:uiPriority w:val="0"/>
    <w:pPr>
      <w:numPr>
        <w:ilvl w:val="8"/>
      </w:numPr>
      <w:outlineLvl w:val="8"/>
    </w:pPr>
  </w:style>
  <w:style w:type="character" w:default="1" w:styleId="47">
    <w:name w:val="Default Paragraph Font"/>
    <w:autoRedefine/>
    <w:semiHidden/>
    <w:unhideWhenUsed/>
    <w:qFormat/>
    <w:uiPriority w:val="1"/>
  </w:style>
  <w:style w:type="table" w:default="1" w:styleId="45">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2"/>
    <w:autoRedefine/>
    <w:qFormat/>
    <w:uiPriority w:val="0"/>
    <w:pPr>
      <w:ind w:left="1135"/>
    </w:pPr>
  </w:style>
  <w:style w:type="paragraph" w:styleId="12">
    <w:name w:val="List 2"/>
    <w:basedOn w:val="13"/>
    <w:autoRedefine/>
    <w:qFormat/>
    <w:uiPriority w:val="0"/>
    <w:pPr>
      <w:ind w:left="851"/>
    </w:pPr>
  </w:style>
  <w:style w:type="paragraph" w:styleId="13">
    <w:name w:val="List"/>
    <w:basedOn w:val="1"/>
    <w:autoRedefine/>
    <w:qFormat/>
    <w:uiPriority w:val="0"/>
    <w:pPr>
      <w:ind w:left="568" w:hanging="284"/>
    </w:pPr>
  </w:style>
  <w:style w:type="paragraph" w:styleId="14">
    <w:name w:val="toc 7"/>
    <w:basedOn w:val="15"/>
    <w:next w:val="1"/>
    <w:autoRedefine/>
    <w:semiHidden/>
    <w:qFormat/>
    <w:uiPriority w:val="0"/>
    <w:pPr>
      <w:tabs>
        <w:tab w:val="right" w:pos="1701"/>
      </w:tabs>
      <w:ind w:left="2268" w:hanging="2268"/>
    </w:pPr>
  </w:style>
  <w:style w:type="paragraph" w:styleId="15">
    <w:name w:val="toc 6"/>
    <w:basedOn w:val="16"/>
    <w:next w:val="1"/>
    <w:autoRedefine/>
    <w:semiHidden/>
    <w:qFormat/>
    <w:uiPriority w:val="0"/>
    <w:pPr>
      <w:tabs>
        <w:tab w:val="right" w:pos="1701"/>
      </w:tabs>
      <w:ind w:left="1985" w:hanging="1985"/>
    </w:pPr>
  </w:style>
  <w:style w:type="paragraph" w:styleId="16">
    <w:name w:val="toc 5"/>
    <w:basedOn w:val="17"/>
    <w:next w:val="1"/>
    <w:autoRedefine/>
    <w:semiHidden/>
    <w:qFormat/>
    <w:uiPriority w:val="0"/>
    <w:pPr>
      <w:tabs>
        <w:tab w:val="right" w:pos="1701"/>
      </w:tabs>
      <w:ind w:left="1701" w:hanging="1701"/>
    </w:pPr>
  </w:style>
  <w:style w:type="paragraph" w:styleId="17">
    <w:name w:val="toc 4"/>
    <w:basedOn w:val="18"/>
    <w:next w:val="1"/>
    <w:autoRedefine/>
    <w:semiHidden/>
    <w:qFormat/>
    <w:uiPriority w:val="0"/>
    <w:pPr>
      <w:tabs>
        <w:tab w:val="left" w:pos="1701"/>
      </w:tabs>
      <w:ind w:left="1418" w:hanging="1418"/>
    </w:pPr>
  </w:style>
  <w:style w:type="paragraph" w:styleId="18">
    <w:name w:val="toc 3"/>
    <w:basedOn w:val="19"/>
    <w:next w:val="1"/>
    <w:autoRedefine/>
    <w:semiHidden/>
    <w:qFormat/>
    <w:uiPriority w:val="0"/>
    <w:pPr>
      <w:tabs>
        <w:tab w:val="left" w:pos="1701"/>
      </w:tabs>
      <w:ind w:left="1134" w:hanging="1134"/>
    </w:pPr>
  </w:style>
  <w:style w:type="paragraph" w:styleId="19">
    <w:name w:val="toc 2"/>
    <w:basedOn w:val="20"/>
    <w:next w:val="1"/>
    <w:autoRedefine/>
    <w:semiHidden/>
    <w:qFormat/>
    <w:uiPriority w:val="0"/>
    <w:pPr>
      <w:tabs>
        <w:tab w:val="left" w:pos="1701"/>
      </w:tabs>
      <w:spacing w:before="0"/>
      <w:ind w:left="851" w:hanging="851"/>
    </w:pPr>
    <w:rPr>
      <w:szCs w:val="20"/>
    </w:rPr>
  </w:style>
  <w:style w:type="paragraph" w:styleId="20">
    <w:name w:val="toc 1"/>
    <w:next w:val="1"/>
    <w:autoRedefine/>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autoRedefine/>
    <w:qFormat/>
    <w:uiPriority w:val="0"/>
    <w:pPr>
      <w:ind w:left="851"/>
    </w:pPr>
  </w:style>
  <w:style w:type="paragraph" w:styleId="22">
    <w:name w:val="List Number"/>
    <w:basedOn w:val="13"/>
    <w:autoRedefine/>
    <w:qFormat/>
    <w:uiPriority w:val="0"/>
  </w:style>
  <w:style w:type="paragraph" w:styleId="23">
    <w:name w:val="List Bullet 4"/>
    <w:basedOn w:val="24"/>
    <w:autoRedefine/>
    <w:qFormat/>
    <w:uiPriority w:val="0"/>
    <w:pPr>
      <w:numPr>
        <w:numId w:val="2"/>
      </w:numPr>
      <w:tabs>
        <w:tab w:val="left" w:pos="510"/>
        <w:tab w:val="left" w:pos="794"/>
        <w:tab w:val="left" w:pos="1077"/>
        <w:tab w:val="left" w:pos="1361"/>
      </w:tabs>
    </w:pPr>
  </w:style>
  <w:style w:type="paragraph" w:styleId="24">
    <w:name w:val="List Bullet 3"/>
    <w:basedOn w:val="25"/>
    <w:autoRedefine/>
    <w:qFormat/>
    <w:uiPriority w:val="0"/>
    <w:pPr>
      <w:numPr>
        <w:numId w:val="3"/>
      </w:numPr>
      <w:tabs>
        <w:tab w:val="left" w:pos="510"/>
        <w:tab w:val="left" w:pos="794"/>
        <w:tab w:val="left" w:pos="1077"/>
      </w:tabs>
    </w:pPr>
  </w:style>
  <w:style w:type="paragraph" w:styleId="25">
    <w:name w:val="List Bullet 2"/>
    <w:basedOn w:val="26"/>
    <w:autoRedefine/>
    <w:qFormat/>
    <w:uiPriority w:val="0"/>
    <w:pPr>
      <w:numPr>
        <w:ilvl w:val="0"/>
        <w:numId w:val="4"/>
      </w:numPr>
      <w:tabs>
        <w:tab w:val="left" w:pos="510"/>
      </w:tabs>
    </w:pPr>
  </w:style>
  <w:style w:type="paragraph" w:styleId="26">
    <w:name w:val="List Bullet"/>
    <w:basedOn w:val="27"/>
    <w:autoRedefine/>
    <w:qFormat/>
    <w:uiPriority w:val="0"/>
    <w:pPr>
      <w:numPr>
        <w:ilvl w:val="0"/>
        <w:numId w:val="5"/>
      </w:numPr>
    </w:pPr>
  </w:style>
  <w:style w:type="paragraph" w:styleId="27">
    <w:name w:val="Body Text"/>
    <w:basedOn w:val="1"/>
    <w:link w:val="92"/>
    <w:autoRedefine/>
    <w:qFormat/>
    <w:uiPriority w:val="0"/>
    <w:rPr>
      <w:rFonts w:eastAsia="Malgun Gothic"/>
    </w:rPr>
  </w:style>
  <w:style w:type="paragraph" w:styleId="28">
    <w:name w:val="caption"/>
    <w:basedOn w:val="1"/>
    <w:next w:val="1"/>
    <w:autoRedefine/>
    <w:qFormat/>
    <w:uiPriority w:val="0"/>
    <w:pPr>
      <w:spacing w:after="240"/>
      <w:jc w:val="center"/>
    </w:pPr>
    <w:rPr>
      <w:b/>
      <w:bCs/>
    </w:rPr>
  </w:style>
  <w:style w:type="paragraph" w:styleId="29">
    <w:name w:val="Document Map"/>
    <w:basedOn w:val="1"/>
    <w:autoRedefine/>
    <w:semiHidden/>
    <w:qFormat/>
    <w:uiPriority w:val="0"/>
    <w:pPr>
      <w:shd w:val="clear" w:color="auto" w:fill="000080"/>
    </w:pPr>
    <w:rPr>
      <w:rFonts w:ascii="Tahoma" w:hAnsi="Tahoma" w:cs="Tahoma"/>
    </w:rPr>
  </w:style>
  <w:style w:type="paragraph" w:styleId="30">
    <w:name w:val="annotation text"/>
    <w:basedOn w:val="1"/>
    <w:link w:val="114"/>
    <w:autoRedefine/>
    <w:semiHidden/>
    <w:qFormat/>
    <w:uiPriority w:val="0"/>
  </w:style>
  <w:style w:type="paragraph" w:styleId="31">
    <w:name w:val="List Bullet 5"/>
    <w:basedOn w:val="23"/>
    <w:autoRedefine/>
    <w:qFormat/>
    <w:uiPriority w:val="0"/>
    <w:pPr>
      <w:numPr>
        <w:numId w:val="6"/>
      </w:numPr>
      <w:tabs>
        <w:tab w:val="left" w:pos="1644"/>
        <w:tab w:val="clear" w:pos="1361"/>
      </w:tabs>
    </w:pPr>
  </w:style>
  <w:style w:type="paragraph" w:styleId="32">
    <w:name w:val="toc 8"/>
    <w:basedOn w:val="20"/>
    <w:next w:val="1"/>
    <w:autoRedefine/>
    <w:semiHidden/>
    <w:qFormat/>
    <w:uiPriority w:val="0"/>
    <w:pPr>
      <w:spacing w:before="180"/>
      <w:ind w:left="2693" w:hanging="2693"/>
    </w:pPr>
    <w:rPr>
      <w:b w:val="0"/>
      <w:bCs/>
    </w:rPr>
  </w:style>
  <w:style w:type="paragraph" w:styleId="33">
    <w:name w:val="Balloon Text"/>
    <w:basedOn w:val="1"/>
    <w:autoRedefine/>
    <w:semiHidden/>
    <w:qFormat/>
    <w:uiPriority w:val="0"/>
    <w:rPr>
      <w:rFonts w:ascii="Tahoma" w:hAnsi="Tahoma" w:cs="Tahoma"/>
      <w:sz w:val="16"/>
      <w:szCs w:val="16"/>
    </w:rPr>
  </w:style>
  <w:style w:type="paragraph" w:styleId="34">
    <w:name w:val="footer"/>
    <w:basedOn w:val="35"/>
    <w:autoRedefine/>
    <w:semiHidden/>
    <w:qFormat/>
    <w:uiPriority w:val="0"/>
    <w:pPr>
      <w:jc w:val="center"/>
    </w:pPr>
    <w:rPr>
      <w:i/>
      <w:iCs/>
    </w:rPr>
  </w:style>
  <w:style w:type="paragraph" w:styleId="35">
    <w:name w:val="header"/>
    <w:basedOn w:val="1"/>
    <w:link w:val="100"/>
    <w:autoRedefine/>
    <w:qFormat/>
    <w:uiPriority w:val="0"/>
    <w:pPr>
      <w:widowControl w:val="0"/>
    </w:pPr>
    <w:rPr>
      <w:rFonts w:eastAsia="MS Mincho"/>
      <w:b/>
      <w:sz w:val="24"/>
      <w:szCs w:val="24"/>
    </w:rPr>
  </w:style>
  <w:style w:type="paragraph" w:styleId="36">
    <w:name w:val="footnote text"/>
    <w:basedOn w:val="1"/>
    <w:autoRedefine/>
    <w:semiHidden/>
    <w:qFormat/>
    <w:uiPriority w:val="0"/>
    <w:pPr>
      <w:keepLines/>
      <w:spacing w:after="0"/>
      <w:ind w:left="454" w:hanging="454"/>
    </w:pPr>
    <w:rPr>
      <w:sz w:val="16"/>
      <w:szCs w:val="16"/>
    </w:rPr>
  </w:style>
  <w:style w:type="paragraph" w:styleId="37">
    <w:name w:val="List 5"/>
    <w:basedOn w:val="38"/>
    <w:autoRedefine/>
    <w:qFormat/>
    <w:uiPriority w:val="0"/>
    <w:pPr>
      <w:ind w:left="1702"/>
    </w:pPr>
  </w:style>
  <w:style w:type="paragraph" w:styleId="38">
    <w:name w:val="List 4"/>
    <w:basedOn w:val="11"/>
    <w:autoRedefine/>
    <w:qFormat/>
    <w:uiPriority w:val="0"/>
    <w:pPr>
      <w:ind w:left="1418"/>
    </w:pPr>
  </w:style>
  <w:style w:type="paragraph" w:styleId="39">
    <w:name w:val="table of figures"/>
    <w:basedOn w:val="1"/>
    <w:next w:val="1"/>
    <w:autoRedefine/>
    <w:qFormat/>
    <w:uiPriority w:val="99"/>
    <w:pPr>
      <w:ind w:left="1418" w:hanging="1418"/>
      <w:jc w:val="left"/>
    </w:pPr>
    <w:rPr>
      <w:b/>
    </w:rPr>
  </w:style>
  <w:style w:type="paragraph" w:styleId="40">
    <w:name w:val="toc 9"/>
    <w:basedOn w:val="32"/>
    <w:next w:val="1"/>
    <w:autoRedefine/>
    <w:semiHidden/>
    <w:qFormat/>
    <w:uiPriority w:val="0"/>
    <w:pPr>
      <w:ind w:left="1418" w:hanging="1418"/>
    </w:pPr>
  </w:style>
  <w:style w:type="paragraph" w:styleId="41">
    <w:name w:val="Normal (Web)"/>
    <w:basedOn w:val="1"/>
    <w:autoRedefine/>
    <w:qFormat/>
    <w:uiPriority w:val="0"/>
    <w:rPr>
      <w:sz w:val="24"/>
    </w:rPr>
  </w:style>
  <w:style w:type="paragraph" w:styleId="42">
    <w:name w:val="index 1"/>
    <w:basedOn w:val="1"/>
    <w:next w:val="1"/>
    <w:autoRedefine/>
    <w:semiHidden/>
    <w:qFormat/>
    <w:uiPriority w:val="0"/>
    <w:pPr>
      <w:keepLines/>
      <w:spacing w:after="0"/>
    </w:pPr>
  </w:style>
  <w:style w:type="paragraph" w:styleId="43">
    <w:name w:val="index 2"/>
    <w:basedOn w:val="42"/>
    <w:next w:val="1"/>
    <w:autoRedefine/>
    <w:semiHidden/>
    <w:qFormat/>
    <w:uiPriority w:val="0"/>
    <w:pPr>
      <w:ind w:left="284"/>
    </w:pPr>
  </w:style>
  <w:style w:type="paragraph" w:styleId="44">
    <w:name w:val="annotation subject"/>
    <w:basedOn w:val="30"/>
    <w:next w:val="30"/>
    <w:autoRedefine/>
    <w:semiHidden/>
    <w:qFormat/>
    <w:uiPriority w:val="0"/>
    <w:rPr>
      <w:b/>
      <w:bCs/>
    </w:rPr>
  </w:style>
  <w:style w:type="table" w:styleId="46">
    <w:name w:val="Table Grid"/>
    <w:basedOn w:val="45"/>
    <w:autoRedefine/>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age number"/>
    <w:basedOn w:val="47"/>
    <w:autoRedefine/>
    <w:semiHidden/>
    <w:qFormat/>
    <w:uiPriority w:val="0"/>
  </w:style>
  <w:style w:type="character" w:styleId="49">
    <w:name w:val="FollowedHyperlink"/>
    <w:autoRedefine/>
    <w:semiHidden/>
    <w:qFormat/>
    <w:uiPriority w:val="0"/>
    <w:rPr>
      <w:color w:val="FF0000"/>
      <w:u w:val="single"/>
    </w:rPr>
  </w:style>
  <w:style w:type="character" w:styleId="50">
    <w:name w:val="Hyperlink"/>
    <w:autoRedefine/>
    <w:qFormat/>
    <w:uiPriority w:val="99"/>
    <w:rPr>
      <w:color w:val="0000FF"/>
      <w:u w:val="single"/>
    </w:rPr>
  </w:style>
  <w:style w:type="character" w:styleId="51">
    <w:name w:val="annotation reference"/>
    <w:autoRedefine/>
    <w:semiHidden/>
    <w:qFormat/>
    <w:uiPriority w:val="0"/>
    <w:rPr>
      <w:sz w:val="16"/>
      <w:szCs w:val="16"/>
    </w:rPr>
  </w:style>
  <w:style w:type="character" w:styleId="52">
    <w:name w:val="footnote reference"/>
    <w:autoRedefine/>
    <w:semiHidden/>
    <w:qFormat/>
    <w:uiPriority w:val="0"/>
    <w:rPr>
      <w:b/>
      <w:bCs/>
      <w:position w:val="6"/>
      <w:sz w:val="16"/>
      <w:szCs w:val="16"/>
    </w:rPr>
  </w:style>
  <w:style w:type="paragraph" w:customStyle="1" w:styleId="53">
    <w:name w:val="Doc-title"/>
    <w:basedOn w:val="1"/>
    <w:next w:val="54"/>
    <w:autoRedefine/>
    <w:qFormat/>
    <w:uiPriority w:val="0"/>
    <w:pPr>
      <w:spacing w:before="60"/>
      <w:ind w:left="1259" w:hanging="1259"/>
    </w:pPr>
  </w:style>
  <w:style w:type="paragraph" w:customStyle="1" w:styleId="54">
    <w:name w:val="Doc-text2"/>
    <w:basedOn w:val="1"/>
    <w:link w:val="94"/>
    <w:autoRedefine/>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autoRedefine/>
    <w:qFormat/>
    <w:uiPriority w:val="0"/>
    <w:pPr>
      <w:keepNext/>
      <w:keepLines/>
      <w:spacing w:before="180"/>
      <w:jc w:val="center"/>
    </w:pPr>
  </w:style>
  <w:style w:type="paragraph" w:customStyle="1" w:styleId="56">
    <w:name w:val="3GPP_Header"/>
    <w:basedOn w:val="1"/>
    <w:autoRedefine/>
    <w:qFormat/>
    <w:uiPriority w:val="0"/>
    <w:pPr>
      <w:tabs>
        <w:tab w:val="left" w:pos="1701"/>
        <w:tab w:val="right" w:pos="9639"/>
      </w:tabs>
      <w:spacing w:after="240"/>
    </w:pPr>
    <w:rPr>
      <w:b/>
      <w:sz w:val="24"/>
    </w:rPr>
  </w:style>
  <w:style w:type="paragraph" w:customStyle="1" w:styleId="57">
    <w:name w:val="EQ"/>
    <w:basedOn w:val="1"/>
    <w:next w:val="1"/>
    <w:autoRedefine/>
    <w:qFormat/>
    <w:uiPriority w:val="0"/>
    <w:pPr>
      <w:keepLines/>
      <w:tabs>
        <w:tab w:val="center" w:pos="4536"/>
        <w:tab w:val="right" w:pos="9072"/>
      </w:tabs>
      <w:spacing w:after="180"/>
      <w:jc w:val="left"/>
    </w:pPr>
    <w:rPr>
      <w:lang w:eastAsia="en-US"/>
    </w:rPr>
  </w:style>
  <w:style w:type="paragraph" w:customStyle="1" w:styleId="58">
    <w:name w:val="Editor's Note"/>
    <w:basedOn w:val="59"/>
    <w:autoRedefine/>
    <w:qFormat/>
    <w:uiPriority w:val="0"/>
    <w:pPr>
      <w:spacing w:after="180"/>
      <w:jc w:val="left"/>
    </w:pPr>
    <w:rPr>
      <w:color w:val="FF0000"/>
      <w:lang w:eastAsia="en-US"/>
    </w:rPr>
  </w:style>
  <w:style w:type="paragraph" w:customStyle="1" w:styleId="59">
    <w:name w:val="NO"/>
    <w:basedOn w:val="1"/>
    <w:autoRedefine/>
    <w:qFormat/>
    <w:uiPriority w:val="0"/>
    <w:pPr>
      <w:keepLines/>
      <w:ind w:left="1135" w:hanging="851"/>
    </w:pPr>
  </w:style>
  <w:style w:type="paragraph" w:customStyle="1" w:styleId="60">
    <w:name w:val="Reference"/>
    <w:basedOn w:val="1"/>
    <w:autoRedefine/>
    <w:qFormat/>
    <w:uiPriority w:val="0"/>
    <w:pPr>
      <w:numPr>
        <w:ilvl w:val="0"/>
        <w:numId w:val="7"/>
      </w:numPr>
    </w:pPr>
  </w:style>
  <w:style w:type="paragraph" w:customStyle="1" w:styleId="61">
    <w:name w:val="B1"/>
    <w:basedOn w:val="13"/>
    <w:link w:val="102"/>
    <w:autoRedefine/>
    <w:qFormat/>
    <w:uiPriority w:val="0"/>
    <w:pPr>
      <w:spacing w:after="180"/>
      <w:jc w:val="left"/>
    </w:pPr>
    <w:rPr>
      <w:lang w:eastAsia="en-US"/>
    </w:rPr>
  </w:style>
  <w:style w:type="paragraph" w:customStyle="1" w:styleId="62">
    <w:name w:val="B2"/>
    <w:basedOn w:val="12"/>
    <w:autoRedefine/>
    <w:qFormat/>
    <w:uiPriority w:val="0"/>
    <w:pPr>
      <w:spacing w:after="180"/>
      <w:jc w:val="left"/>
    </w:pPr>
    <w:rPr>
      <w:lang w:eastAsia="en-US"/>
    </w:rPr>
  </w:style>
  <w:style w:type="paragraph" w:customStyle="1" w:styleId="63">
    <w:name w:val="B3"/>
    <w:basedOn w:val="11"/>
    <w:autoRedefine/>
    <w:qFormat/>
    <w:uiPriority w:val="0"/>
    <w:pPr>
      <w:spacing w:after="180"/>
      <w:jc w:val="left"/>
    </w:pPr>
    <w:rPr>
      <w:lang w:eastAsia="en-US"/>
    </w:rPr>
  </w:style>
  <w:style w:type="paragraph" w:customStyle="1" w:styleId="64">
    <w:name w:val="B4"/>
    <w:basedOn w:val="38"/>
    <w:autoRedefine/>
    <w:qFormat/>
    <w:uiPriority w:val="0"/>
    <w:pPr>
      <w:spacing w:after="180"/>
      <w:jc w:val="left"/>
    </w:pPr>
    <w:rPr>
      <w:lang w:eastAsia="en-US"/>
    </w:rPr>
  </w:style>
  <w:style w:type="paragraph" w:customStyle="1" w:styleId="65">
    <w:name w:val="Proposal"/>
    <w:basedOn w:val="1"/>
    <w:autoRedefine/>
    <w:qFormat/>
    <w:uiPriority w:val="0"/>
    <w:pPr>
      <w:numPr>
        <w:ilvl w:val="0"/>
        <w:numId w:val="8"/>
      </w:numPr>
      <w:tabs>
        <w:tab w:val="left" w:pos="1701"/>
      </w:tabs>
    </w:pPr>
    <w:rPr>
      <w:b/>
      <w:bCs/>
    </w:rPr>
  </w:style>
  <w:style w:type="paragraph" w:customStyle="1" w:styleId="66">
    <w:name w:val="B5"/>
    <w:basedOn w:val="37"/>
    <w:autoRedefine/>
    <w:qFormat/>
    <w:uiPriority w:val="0"/>
    <w:pPr>
      <w:spacing w:after="180"/>
      <w:jc w:val="left"/>
    </w:pPr>
    <w:rPr>
      <w:lang w:eastAsia="en-US"/>
    </w:rPr>
  </w:style>
  <w:style w:type="paragraph" w:customStyle="1" w:styleId="67">
    <w:name w:val="EX"/>
    <w:basedOn w:val="1"/>
    <w:autoRedefine/>
    <w:qFormat/>
    <w:uiPriority w:val="0"/>
    <w:pPr>
      <w:keepLines/>
      <w:spacing w:after="180"/>
      <w:ind w:left="1702" w:hanging="1418"/>
      <w:jc w:val="left"/>
    </w:pPr>
    <w:rPr>
      <w:lang w:eastAsia="en-US"/>
    </w:rPr>
  </w:style>
  <w:style w:type="paragraph" w:customStyle="1" w:styleId="68">
    <w:name w:val="EW"/>
    <w:basedOn w:val="67"/>
    <w:autoRedefine/>
    <w:qFormat/>
    <w:uiPriority w:val="0"/>
    <w:pPr>
      <w:spacing w:after="0"/>
    </w:pPr>
  </w:style>
  <w:style w:type="paragraph" w:customStyle="1" w:styleId="69">
    <w:name w:val="TAL"/>
    <w:basedOn w:val="1"/>
    <w:link w:val="96"/>
    <w:autoRedefine/>
    <w:qFormat/>
    <w:uiPriority w:val="0"/>
    <w:pPr>
      <w:keepNext/>
      <w:keepLines/>
      <w:spacing w:after="0"/>
      <w:jc w:val="left"/>
    </w:pPr>
    <w:rPr>
      <w:rFonts w:eastAsia="Malgun Gothic"/>
      <w:sz w:val="18"/>
    </w:rPr>
  </w:style>
  <w:style w:type="paragraph" w:customStyle="1" w:styleId="70">
    <w:name w:val="TAC"/>
    <w:basedOn w:val="69"/>
    <w:link w:val="104"/>
    <w:autoRedefine/>
    <w:qFormat/>
    <w:uiPriority w:val="0"/>
    <w:pPr>
      <w:jc w:val="center"/>
    </w:pPr>
    <w:rPr>
      <w:rFonts w:eastAsia="Times New Roman"/>
      <w:lang w:eastAsia="en-US"/>
    </w:rPr>
  </w:style>
  <w:style w:type="paragraph" w:customStyle="1" w:styleId="71">
    <w:name w:val="TAH"/>
    <w:basedOn w:val="70"/>
    <w:link w:val="97"/>
    <w:autoRedefine/>
    <w:qFormat/>
    <w:uiPriority w:val="0"/>
    <w:rPr>
      <w:rFonts w:eastAsia="Malgun Gothic"/>
      <w:b/>
    </w:rPr>
  </w:style>
  <w:style w:type="paragraph" w:customStyle="1" w:styleId="72">
    <w:name w:val="TAN"/>
    <w:basedOn w:val="69"/>
    <w:autoRedefine/>
    <w:qFormat/>
    <w:uiPriority w:val="0"/>
    <w:pPr>
      <w:ind w:left="851" w:hanging="851"/>
    </w:pPr>
  </w:style>
  <w:style w:type="paragraph" w:customStyle="1" w:styleId="73">
    <w:name w:val="TAR"/>
    <w:basedOn w:val="69"/>
    <w:autoRedefine/>
    <w:qFormat/>
    <w:uiPriority w:val="0"/>
    <w:pPr>
      <w:jc w:val="right"/>
    </w:pPr>
  </w:style>
  <w:style w:type="paragraph" w:customStyle="1" w:styleId="74">
    <w:name w:val="TH"/>
    <w:basedOn w:val="1"/>
    <w:link w:val="101"/>
    <w:autoRedefine/>
    <w:qFormat/>
    <w:uiPriority w:val="0"/>
    <w:pPr>
      <w:keepNext/>
      <w:keepLines/>
      <w:spacing w:before="60" w:after="180"/>
      <w:jc w:val="center"/>
    </w:pPr>
    <w:rPr>
      <w:b/>
      <w:lang w:eastAsia="en-US"/>
    </w:rPr>
  </w:style>
  <w:style w:type="paragraph" w:customStyle="1" w:styleId="75">
    <w:name w:val="TF"/>
    <w:basedOn w:val="74"/>
    <w:link w:val="103"/>
    <w:autoRedefine/>
    <w:qFormat/>
    <w:uiPriority w:val="0"/>
    <w:pPr>
      <w:spacing w:before="0" w:after="240"/>
    </w:pPr>
  </w:style>
  <w:style w:type="paragraph" w:customStyle="1" w:styleId="76">
    <w:name w:val="TT"/>
    <w:basedOn w:val="2"/>
    <w:next w:val="1"/>
    <w:autoRedefine/>
    <w:qFormat/>
    <w:uiPriority w:val="0"/>
    <w:pPr>
      <w:numPr>
        <w:numId w:val="0"/>
      </w:numPr>
      <w:ind w:left="1134" w:hanging="1134"/>
      <w:outlineLvl w:val="9"/>
    </w:pPr>
    <w:rPr>
      <w:szCs w:val="20"/>
      <w:lang w:eastAsia="en-US"/>
    </w:rPr>
  </w:style>
  <w:style w:type="paragraph" w:customStyle="1" w:styleId="77">
    <w:name w:val="ZA"/>
    <w:autoRedefine/>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8">
    <w:name w:val="ZB"/>
    <w:autoRedefine/>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9">
    <w:name w:val="ZD"/>
    <w:autoRedefine/>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0">
    <w:name w:val="ZG"/>
    <w:autoRedefine/>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1">
    <w:name w:val="ZH"/>
    <w:autoRedefine/>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2">
    <w:name w:val="ZT"/>
    <w:autoRedefine/>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3">
    <w:name w:val="ZTD"/>
    <w:basedOn w:val="78"/>
    <w:autoRedefine/>
    <w:qFormat/>
    <w:uiPriority w:val="0"/>
    <w:pPr>
      <w:framePr w:h="284" w:wrap="notBeside" w:vAnchor="margin" w:hAnchor="text" w:y="852"/>
    </w:pPr>
    <w:rPr>
      <w:i w:val="0"/>
      <w:sz w:val="40"/>
    </w:rPr>
  </w:style>
  <w:style w:type="paragraph" w:customStyle="1" w:styleId="84">
    <w:name w:val="ZU"/>
    <w:autoRedefine/>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5">
    <w:name w:val="ZV"/>
    <w:basedOn w:val="84"/>
    <w:autoRedefine/>
    <w:qFormat/>
    <w:uiPriority w:val="0"/>
    <w:pPr>
      <w:framePr w:wrap="notBeside" w:vAnchor="margin" w:hAnchor="text" w:y="16161"/>
    </w:pPr>
  </w:style>
  <w:style w:type="paragraph" w:customStyle="1" w:styleId="86">
    <w:name w:val="FP"/>
    <w:basedOn w:val="1"/>
    <w:autoRedefine/>
    <w:qFormat/>
    <w:uiPriority w:val="0"/>
    <w:pPr>
      <w:spacing w:after="0"/>
      <w:jc w:val="left"/>
    </w:pPr>
    <w:rPr>
      <w:lang w:eastAsia="en-US"/>
    </w:rPr>
  </w:style>
  <w:style w:type="paragraph" w:customStyle="1" w:styleId="87">
    <w:name w:val="Observation"/>
    <w:basedOn w:val="65"/>
    <w:autoRedefine/>
    <w:qFormat/>
    <w:uiPriority w:val="0"/>
    <w:pPr>
      <w:numPr>
        <w:ilvl w:val="0"/>
        <w:numId w:val="9"/>
      </w:numPr>
    </w:pPr>
  </w:style>
  <w:style w:type="paragraph" w:customStyle="1" w:styleId="88">
    <w:name w:val="PL"/>
    <w:link w:val="9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9">
    <w:name w:val="列出段落1"/>
    <w:basedOn w:val="1"/>
    <w:autoRedefine/>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90">
    <w:name w:val="列出段落2"/>
    <w:basedOn w:val="1"/>
    <w:link w:val="105"/>
    <w:autoRedefine/>
    <w:qFormat/>
    <w:uiPriority w:val="34"/>
    <w:pPr>
      <w:adjustRightInd/>
      <w:spacing w:after="180"/>
      <w:ind w:left="720"/>
      <w:contextualSpacing/>
      <w:textAlignment w:val="auto"/>
    </w:pPr>
    <w:rPr>
      <w:rFonts w:eastAsia="Arial Unicode MS"/>
      <w:lang w:eastAsia="en-US"/>
    </w:rPr>
  </w:style>
  <w:style w:type="character" w:customStyle="1" w:styleId="91">
    <w:name w:val="标题 1 字符"/>
    <w:link w:val="2"/>
    <w:autoRedefine/>
    <w:qFormat/>
    <w:uiPriority w:val="0"/>
    <w:rPr>
      <w:rFonts w:ascii="Arial" w:hAnsi="Arial"/>
      <w:sz w:val="36"/>
      <w:szCs w:val="36"/>
      <w:lang w:eastAsia="zh-CN" w:bidi="ar-SA"/>
    </w:rPr>
  </w:style>
  <w:style w:type="character" w:customStyle="1" w:styleId="92">
    <w:name w:val="正文文本 字符"/>
    <w:link w:val="27"/>
    <w:autoRedefine/>
    <w:qFormat/>
    <w:uiPriority w:val="0"/>
    <w:rPr>
      <w:rFonts w:ascii="Arial" w:hAnsi="Arial"/>
      <w:lang w:eastAsia="zh-CN"/>
    </w:rPr>
  </w:style>
  <w:style w:type="character" w:customStyle="1" w:styleId="93">
    <w:name w:val="ZGSM"/>
    <w:autoRedefine/>
    <w:qFormat/>
    <w:uiPriority w:val="0"/>
  </w:style>
  <w:style w:type="character" w:customStyle="1" w:styleId="94">
    <w:name w:val="Doc-text2 Char"/>
    <w:link w:val="54"/>
    <w:autoRedefine/>
    <w:qFormat/>
    <w:uiPriority w:val="0"/>
    <w:rPr>
      <w:rFonts w:ascii="Arial" w:hAnsi="Arial" w:eastAsia="MS Mincho"/>
      <w:szCs w:val="24"/>
    </w:rPr>
  </w:style>
  <w:style w:type="character" w:customStyle="1" w:styleId="95">
    <w:name w:val="PL Char"/>
    <w:link w:val="88"/>
    <w:autoRedefine/>
    <w:qFormat/>
    <w:locked/>
    <w:uiPriority w:val="0"/>
    <w:rPr>
      <w:rFonts w:ascii="Courier New" w:hAnsi="Courier New"/>
      <w:sz w:val="16"/>
      <w:lang w:bidi="ar-SA"/>
    </w:rPr>
  </w:style>
  <w:style w:type="character" w:customStyle="1" w:styleId="96">
    <w:name w:val="TAL Car"/>
    <w:link w:val="69"/>
    <w:autoRedefine/>
    <w:qFormat/>
    <w:locked/>
    <w:uiPriority w:val="0"/>
    <w:rPr>
      <w:rFonts w:ascii="Arial" w:hAnsi="Arial"/>
      <w:sz w:val="18"/>
    </w:rPr>
  </w:style>
  <w:style w:type="character" w:customStyle="1" w:styleId="97">
    <w:name w:val="TAH Car"/>
    <w:link w:val="71"/>
    <w:autoRedefine/>
    <w:qFormat/>
    <w:locked/>
    <w:uiPriority w:val="0"/>
    <w:rPr>
      <w:rFonts w:ascii="Arial" w:hAnsi="Arial"/>
      <w:b/>
      <w:sz w:val="18"/>
    </w:rPr>
  </w:style>
  <w:style w:type="character" w:customStyle="1" w:styleId="98">
    <w:name w:val="未处理的提及1"/>
    <w:autoRedefine/>
    <w:unhideWhenUsed/>
    <w:qFormat/>
    <w:uiPriority w:val="99"/>
    <w:rPr>
      <w:color w:val="808080"/>
      <w:shd w:val="clear" w:color="auto" w:fill="E6E6E6"/>
    </w:rPr>
  </w:style>
  <w:style w:type="character" w:customStyle="1" w:styleId="99">
    <w:name w:val="占位符文本1"/>
    <w:autoRedefine/>
    <w:semiHidden/>
    <w:qFormat/>
    <w:uiPriority w:val="99"/>
    <w:rPr>
      <w:color w:val="808080"/>
    </w:rPr>
  </w:style>
  <w:style w:type="character" w:customStyle="1" w:styleId="100">
    <w:name w:val="页眉 字符"/>
    <w:link w:val="35"/>
    <w:autoRedefine/>
    <w:qFormat/>
    <w:uiPriority w:val="0"/>
    <w:rPr>
      <w:rFonts w:ascii="Arial" w:hAnsi="Arial" w:eastAsia="MS Mincho" w:cs="Arial"/>
      <w:b/>
      <w:sz w:val="24"/>
      <w:szCs w:val="24"/>
    </w:rPr>
  </w:style>
  <w:style w:type="character" w:customStyle="1" w:styleId="101">
    <w:name w:val="TH Char"/>
    <w:link w:val="74"/>
    <w:autoRedefine/>
    <w:qFormat/>
    <w:uiPriority w:val="0"/>
    <w:rPr>
      <w:rFonts w:ascii="Arial" w:hAnsi="Arial" w:eastAsia="Times New Roman"/>
      <w:b/>
      <w:lang w:eastAsia="en-US"/>
    </w:rPr>
  </w:style>
  <w:style w:type="character" w:customStyle="1" w:styleId="102">
    <w:name w:val="B1 Char1"/>
    <w:link w:val="61"/>
    <w:autoRedefine/>
    <w:qFormat/>
    <w:uiPriority w:val="0"/>
    <w:rPr>
      <w:rFonts w:ascii="Arial" w:hAnsi="Arial" w:eastAsia="Times New Roman"/>
      <w:lang w:eastAsia="en-US"/>
    </w:rPr>
  </w:style>
  <w:style w:type="character" w:customStyle="1" w:styleId="103">
    <w:name w:val="TF Char"/>
    <w:link w:val="75"/>
    <w:autoRedefine/>
    <w:qFormat/>
    <w:uiPriority w:val="0"/>
    <w:rPr>
      <w:rFonts w:ascii="Arial" w:hAnsi="Arial" w:eastAsia="Times New Roman"/>
      <w:b/>
      <w:lang w:eastAsia="en-US"/>
    </w:rPr>
  </w:style>
  <w:style w:type="character" w:customStyle="1" w:styleId="104">
    <w:name w:val="TAC Char"/>
    <w:link w:val="70"/>
    <w:autoRedefine/>
    <w:qFormat/>
    <w:uiPriority w:val="0"/>
    <w:rPr>
      <w:rFonts w:ascii="Arial" w:hAnsi="Arial" w:eastAsia="Times New Roman"/>
      <w:sz w:val="18"/>
      <w:lang w:eastAsia="en-US"/>
    </w:rPr>
  </w:style>
  <w:style w:type="character" w:customStyle="1" w:styleId="105">
    <w:name w:val="列出段落 Char"/>
    <w:link w:val="90"/>
    <w:autoRedefine/>
    <w:qFormat/>
    <w:locked/>
    <w:uiPriority w:val="34"/>
    <w:rPr>
      <w:rFonts w:ascii="Arial" w:hAnsi="Arial" w:eastAsia="Arial Unicode MS"/>
      <w:lang w:eastAsia="en-US"/>
    </w:rPr>
  </w:style>
  <w:style w:type="paragraph" w:customStyle="1" w:styleId="106">
    <w:name w:val="CR Cover Page"/>
    <w:link w:val="107"/>
    <w:autoRedefine/>
    <w:qFormat/>
    <w:uiPriority w:val="0"/>
    <w:pPr>
      <w:spacing w:after="120"/>
    </w:pPr>
    <w:rPr>
      <w:rFonts w:ascii="Arial" w:hAnsi="Arial" w:eastAsia="MS Mincho" w:cs="Times New Roman"/>
      <w:lang w:val="en-GB" w:eastAsia="en-US" w:bidi="ar-SA"/>
    </w:rPr>
  </w:style>
  <w:style w:type="character" w:customStyle="1" w:styleId="107">
    <w:name w:val="CR Cover Page Zchn"/>
    <w:link w:val="106"/>
    <w:autoRedefine/>
    <w:qFormat/>
    <w:uiPriority w:val="0"/>
    <w:rPr>
      <w:rFonts w:ascii="Arial" w:hAnsi="Arial" w:eastAsia="MS Mincho"/>
      <w:lang w:val="en-GB" w:eastAsia="en-US" w:bidi="ar-SA"/>
    </w:rPr>
  </w:style>
  <w:style w:type="paragraph" w:customStyle="1" w:styleId="108">
    <w:name w:val="Agreement"/>
    <w:basedOn w:val="1"/>
    <w:next w:val="54"/>
    <w:autoRedefine/>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9">
    <w:name w:val="목록 단"/>
    <w:basedOn w:val="1"/>
    <w:next w:val="110"/>
    <w:autoRedefine/>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10">
    <w:name w:val="List Paragraph"/>
    <w:basedOn w:val="1"/>
    <w:autoRedefine/>
    <w:qFormat/>
    <w:uiPriority w:val="34"/>
    <w:pPr>
      <w:ind w:firstLine="420" w:firstLineChars="200"/>
    </w:pPr>
  </w:style>
  <w:style w:type="paragraph" w:customStyle="1" w:styleId="111">
    <w:name w:val="Doc-comment"/>
    <w:basedOn w:val="1"/>
    <w:next w:val="54"/>
    <w:autoRedefine/>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2">
    <w:name w:val="Comments"/>
    <w:basedOn w:val="1"/>
    <w:link w:val="113"/>
    <w:autoRedefine/>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3">
    <w:name w:val="Comments Char"/>
    <w:link w:val="112"/>
    <w:autoRedefine/>
    <w:qFormat/>
    <w:uiPriority w:val="0"/>
    <w:rPr>
      <w:rFonts w:ascii="Arial" w:hAnsi="Arial" w:eastAsia="MS Mincho"/>
      <w:i/>
      <w:sz w:val="18"/>
      <w:szCs w:val="24"/>
      <w:lang w:val="en-GB" w:eastAsia="en-GB"/>
    </w:rPr>
  </w:style>
  <w:style w:type="character" w:customStyle="1" w:styleId="114">
    <w:name w:val="批注文字 字符"/>
    <w:link w:val="30"/>
    <w:autoRedefine/>
    <w:semiHidden/>
    <w:qFormat/>
    <w:uiPriority w:val="0"/>
    <w:rPr>
      <w:rFonts w:ascii="Arial" w:hAnsi="Arial" w:eastAsia="Times New Roman"/>
    </w:rPr>
  </w:style>
  <w:style w:type="paragraph" w:customStyle="1" w:styleId="115">
    <w:name w:val="EmailDiscussion2"/>
    <w:basedOn w:val="54"/>
    <w:autoRedefine/>
    <w:qFormat/>
    <w:uiPriority w:val="0"/>
  </w:style>
  <w:style w:type="character" w:customStyle="1" w:styleId="116">
    <w:name w:val="10"/>
    <w:basedOn w:val="47"/>
    <w:autoRedefine/>
    <w:qFormat/>
    <w:uiPriority w:val="0"/>
    <w:rPr>
      <w:rFonts w:hint="default" w:ascii="Times New Roman" w:hAnsi="Times New Roman" w:cs="Times New Roman"/>
    </w:rPr>
  </w:style>
  <w:style w:type="character" w:customStyle="1" w:styleId="117">
    <w:name w:val="15"/>
    <w:basedOn w:val="47"/>
    <w:autoRedefine/>
    <w:qFormat/>
    <w:uiPriority w:val="0"/>
    <w:rPr>
      <w:rFonts w:hint="default" w:ascii="Times New Roman" w:hAnsi="Times New Roman" w:cs="Times New Roman"/>
    </w:rPr>
  </w:style>
  <w:style w:type="paragraph" w:customStyle="1" w:styleId="118">
    <w:name w:val="0 Main text"/>
    <w:basedOn w:val="1"/>
    <w:qFormat/>
    <w:uiPriority w:val="0"/>
    <w:pPr>
      <w:jc w:val="both"/>
    </w:pPr>
    <w:rPr>
      <w:rFonts w:ascii="Times New Roman" w:hAnsi="Times New Roman" w:eastAsia="Malgun Gothic"/>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image" Target="media/image9.emf"/><Relationship Id="rId27" Type="http://schemas.openxmlformats.org/officeDocument/2006/relationships/oleObject" Target="embeddings/oleObject9.bin"/><Relationship Id="rId26" Type="http://schemas.openxmlformats.org/officeDocument/2006/relationships/image" Target="media/image8.emf"/><Relationship Id="rId25" Type="http://schemas.openxmlformats.org/officeDocument/2006/relationships/oleObject" Target="embeddings/oleObject8.bin"/><Relationship Id="rId24" Type="http://schemas.openxmlformats.org/officeDocument/2006/relationships/image" Target="media/image7.emf"/><Relationship Id="rId23" Type="http://schemas.openxmlformats.org/officeDocument/2006/relationships/oleObject" Target="embeddings/oleObject7.bin"/><Relationship Id="rId22" Type="http://schemas.openxmlformats.org/officeDocument/2006/relationships/image" Target="media/image6.emf"/><Relationship Id="rId21" Type="http://schemas.openxmlformats.org/officeDocument/2006/relationships/oleObject" Target="embeddings/oleObject6.bin"/><Relationship Id="rId20" Type="http://schemas.openxmlformats.org/officeDocument/2006/relationships/image" Target="media/image5.e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4.emf"/><Relationship Id="rId17" Type="http://schemas.openxmlformats.org/officeDocument/2006/relationships/oleObject" Target="embeddings/oleObject4.bin"/><Relationship Id="rId16" Type="http://schemas.openxmlformats.org/officeDocument/2006/relationships/image" Target="media/image3.emf"/><Relationship Id="rId15" Type="http://schemas.openxmlformats.org/officeDocument/2006/relationships/oleObject" Target="embeddings/oleObject3.bin"/><Relationship Id="rId14" Type="http://schemas.openxmlformats.org/officeDocument/2006/relationships/image" Target="media/image2.emf"/><Relationship Id="rId13" Type="http://schemas.openxmlformats.org/officeDocument/2006/relationships/oleObject" Target="embeddings/oleObject2.bin"/><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4677</Words>
  <Characters>24492</Characters>
  <Lines>162</Lines>
  <Paragraphs>45</Paragraphs>
  <TotalTime>5</TotalTime>
  <ScaleCrop>false</ScaleCrop>
  <LinksUpToDate>false</LinksUpToDate>
  <CharactersWithSpaces>29027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CMCC_RJY</cp:lastModifiedBy>
  <cp:lastPrinted>2021-08-05T02:34:00Z</cp:lastPrinted>
  <dcterms:modified xsi:type="dcterms:W3CDTF">2025-05-09T04:36:03Z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2052-12.1.0.21171</vt:lpwstr>
  </property>
  <property fmtid="{D5CDD505-2E9C-101B-9397-08002B2CF9AE}" pid="17" name="ICV">
    <vt:lpwstr>85B3C99C9FCE4B7EB4A3D96CFE1BDA77_13</vt:lpwstr>
  </property>
  <property fmtid="{D5CDD505-2E9C-101B-9397-08002B2CF9AE}" pid="18" name="KSOTemplateDocerSaveRecord">
    <vt:lpwstr>eyJoZGlkIjoiM2E0ZGI3Yjg3MGY5ZWZhZDkzMzE3YTk5OWI1ZWQxMTkiLCJ1c2VySWQiOiIzMTAxODg0MzQifQ==</vt:lpwstr>
  </property>
</Properties>
</file>